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jc w:val="center"/>
        <w:rPr>
          <w:rFonts w:hint="eastAsia" w:ascii="方正小标宋简体" w:hAnsi="宋体" w:eastAsia="方正小标宋简体"/>
          <w:szCs w:val="21"/>
          <w:lang w:val="en-US" w:eastAsia="zh-CN"/>
        </w:rPr>
      </w:pPr>
      <w:bookmarkStart w:id="0" w:name="_GoBack"/>
      <w:bookmarkEnd w:id="0"/>
      <w:r>
        <w:rPr>
          <w:rFonts w:hint="eastAsia" w:ascii="方正小标宋简体" w:hAnsi="宋体" w:eastAsia="方正小标宋简体"/>
          <w:sz w:val="44"/>
          <w:szCs w:val="44"/>
        </w:rPr>
        <w:t>智慧学院2023年工作</w:t>
      </w:r>
      <w:r>
        <w:rPr>
          <w:rFonts w:hint="eastAsia" w:ascii="方正小标宋简体" w:hAnsi="宋体" w:eastAsia="方正小标宋简体"/>
          <w:sz w:val="44"/>
          <w:szCs w:val="44"/>
          <w:lang w:val="en-US" w:eastAsia="zh-CN"/>
        </w:rPr>
        <w:t>计划</w:t>
      </w:r>
    </w:p>
    <w:p>
      <w:pPr>
        <w:adjustRightInd w:val="0"/>
        <w:snapToGrid w:val="0"/>
        <w:spacing w:line="579" w:lineRule="exact"/>
        <w:jc w:val="center"/>
        <w:rPr>
          <w:rFonts w:ascii="宋体" w:hAnsi="宋体" w:eastAsia="宋体" w:cs="宋体"/>
          <w:szCs w:val="21"/>
        </w:rPr>
      </w:pPr>
    </w:p>
    <w:p>
      <w:pPr>
        <w:adjustRightInd w:val="0"/>
        <w:snapToGrid w:val="0"/>
        <w:spacing w:line="579" w:lineRule="exact"/>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w:t>
      </w:r>
      <w:r>
        <w:rPr>
          <w:rFonts w:hint="eastAsia"/>
        </w:rPr>
        <w:t xml:space="preserve"> </w:t>
      </w:r>
      <w:r>
        <w:rPr>
          <w:rFonts w:hint="eastAsia" w:ascii="仿宋_GB2312" w:hAnsi="仿宋_GB2312" w:eastAsia="仿宋_GB2312" w:cs="仿宋_GB2312"/>
          <w:b/>
          <w:bCs/>
          <w:sz w:val="32"/>
          <w:szCs w:val="32"/>
        </w:rPr>
        <w:t>推动专业及课程建设落地，确保高水平专业群验收顺利通过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托校园内能耗管理系统真实项目，开展工业互联网项目协同开发初探，同时，通过建设校内真实工业场景或企业改造项目进一步将实际工业场景下工业互联网项目落地，推动专业群与行业产业的深度协同及专业间的有效协同效应。</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托工业互联网项目开发成果，将智慧物联网专业群项目化课程体系重构的思路落地实施，进一步推动课程及教材建设，申报不少于2门课程参加“山东省职业教育在线精品课程”评选，并高质量建设不少于2门校级在线开放课程；申报不少于1门省级课程思政示范课及4门校级课程思政示范课；开展高质量教材编写，推荐不少于1本教材参加山东省十四五规划教材建设，督导已立项的7部数字教材按照计划完成编写任务。通过高质量专业群及课程建设成果促进山东省高水平专业群-智慧物联专业群建设质量提升，确保专业群终期验收顺利通过。</w:t>
      </w:r>
    </w:p>
    <w:p>
      <w:pPr>
        <w:adjustRightInd w:val="0"/>
        <w:snapToGrid w:val="0"/>
        <w:spacing w:line="579" w:lineRule="exact"/>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.建立专业群竞赛体系，提升竞赛水平，推动技能培养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以专业群为单位梳理与群内各专业对应的师生竞赛的级别、类别，分析竞赛规程与专业群教学的紧密程度，形成 “一类竞赛-二类竞赛-群内/院内竞赛”的分级分类竞赛体系。提升竞赛参与度，鼓励师生积极参与各种技能大赛，重点抓一类赛，广泛普及二类赛，全员参与群内/院内竞赛，营造良好的技能提升氛围，畅通优秀选手选拔渠道，有效形成竞赛梯队培养。建立技能大赛遴选机制，鼓励多支队伍共同备赛，通过技能比武、院内选拔等多种方式，形成比学赶超的良好备赛氛围，促进整体备赛水平的提升。年度内获得全国职业院校技能大赛奖项1项、山东省职业院校技能大赛省赛一等奖2项、二等奖10项，力争在技能兴鲁系列竞赛及山东省技术能手上有所突破。</w:t>
      </w:r>
    </w:p>
    <w:p>
      <w:pPr>
        <w:adjustRightInd w:val="0"/>
        <w:snapToGrid w:val="0"/>
        <w:spacing w:line="579" w:lineRule="exact"/>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.强化教师执教能力，内培外引，提升师资队伍整体水平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目前学院师资队伍整体发展中存在的结构、梯队、数字应用能力不足等问题，重点在改善教师团队结构、提升教师执教能力、促进高层次人才培养引进上下功夫。继续加大教师引进力度，引进教师以青年教师为主兼顾企业实践经验，挖掘省级及以上一类竞赛获奖选手、技术能手相关资源，为教学团队注入新鲜血液，缓解部分专业生师比过高、教师断层严重等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教育部教师数字素养、“双师型”教师认定基本标准等要求，迅速增大中青年教师培养力度，通过各类专业、课程、大赛等项目及传帮带机制为中青年教师成长、提升提供平台，在项目中有效学习、快速提升。加大行业企业专家、山东省技术能手等高层次人才引进力度，为专业建设及教师发展提供更多外部支撑，提升师资队伍整体水平。年度内获得山东省青年教师教学竞赛奖项1项、力争在教学能力大赛上有所突破、引进高层次人才不少于2人。</w:t>
      </w:r>
    </w:p>
    <w:p>
      <w:pPr>
        <w:adjustRightInd w:val="0"/>
        <w:snapToGrid w:val="0"/>
        <w:spacing w:line="579" w:lineRule="exact"/>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以蓝海产业学院为依托，申报市工业互联网工程中心，提升科研及技术服务水平</w:t>
      </w:r>
    </w:p>
    <w:p>
      <w:pPr>
        <w:adjustRightInd w:val="0"/>
        <w:snapToGrid w:val="0"/>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推进产业学院实训条件建没，申报市级工程技术研究中心；加强师资队伍培训，校企联合研发工业互联网课程资源；进行产线改造、能耗监控项目研发，助力校园数字化建设。依托工业互联网实训基地建设，与企业联合建设工业互联网技术应用实验室，并申报威海市工业互联网工程技术中心，以此带动并拓展科研及技术服务渠道。以企业技术需求为切入点，发挥专业群协同效应，在工业互联网、软件开发、平台运维等方面集智攻关，组队突破，全面提升教学团队整体技术服务能力，立项横向课题及技术服务项目不少于6项。鼓励教师申报市级及省级科研项目，力争立项市级以上科研课题不少于1项。学院出台相关科研支持政策，对在科研工作中取得重大突破的老师，在绩效考核方面，给予一定的政策倾斜。此外，还将与相关学院工作实施辅警学院学生培养与就业。</w:t>
      </w:r>
    </w:p>
    <w:p>
      <w:pPr>
        <w:adjustRightInd w:val="0"/>
        <w:snapToGrid w:val="0"/>
        <w:spacing w:line="579" w:lineRule="exact"/>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做好青年思想引领，铸牢学生舆情阵地</w:t>
      </w:r>
    </w:p>
    <w:p>
      <w:pPr>
        <w:adjustRightInd w:val="0"/>
        <w:snapToGrid w:val="0"/>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学生工作将继续围绕以立德树人为根本任务，紧密围绕以学生全面发展为总体目标，坚持以思想引领为中心、科学管理为基础、贴心服务为保障、改革创新为动力，抓基础工作、推重点工作，服务学生，促进学生全方面发展。</w:t>
      </w:r>
    </w:p>
    <w:p>
      <w:pPr>
        <w:adjustRightInd w:val="0"/>
        <w:snapToGrid w:val="0"/>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不断开展丰富多彩的团员、党员主题教育，强化青年思想教育引领，引导学生自觉将社会主义核心价值观内化于心、外化于行。用身边人的故事教育身边人，用正能量传递正能量。</w:t>
      </w:r>
    </w:p>
    <w:p>
      <w:pPr>
        <w:adjustRightInd w:val="0"/>
        <w:snapToGrid w:val="0"/>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加强学生安全管理、公寓管理、疫情防控常态化管理、心理健康建设、提升学生防骗能力、加强学生劳动教育、全面推行学生信用评价体系。近年来，校园电信诈骗案件较往年增多，特别是学生防诈骗教育，更是我们的工作的重中之重。</w:t>
      </w:r>
      <w:r>
        <w:rPr>
          <w:rFonts w:ascii="仿宋_GB2312" w:hAnsi="仿宋_GB2312" w:eastAsia="仿宋_GB2312" w:cs="仿宋_GB2312"/>
          <w:sz w:val="32"/>
          <w:szCs w:val="32"/>
        </w:rPr>
        <w:t>做强素质推升项目</w:t>
      </w:r>
      <w:r>
        <w:rPr>
          <w:rFonts w:hint="eastAsia" w:ascii="仿宋_GB2312" w:hAnsi="仿宋_GB2312" w:eastAsia="仿宋_GB2312" w:cs="仿宋_GB2312"/>
          <w:sz w:val="32"/>
          <w:szCs w:val="32"/>
        </w:rPr>
        <w:t>，实施文化育人工程、实施实践育人工程，此外继续加强学生干部队伍建设、学生工作队伍建设。</w:t>
      </w:r>
    </w:p>
    <w:p>
      <w:pPr>
        <w:adjustRightInd w:val="0"/>
        <w:snapToGrid w:val="0"/>
        <w:spacing w:line="579" w:lineRule="exact"/>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.深耕双创文化，突破固有思维，全力奋战双创大赛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合校外双创机构和孵化器，开展更多的双创活动，例如：讲座、参观、项目对接、孵化等。同时，发展好双创社团，开展更多的双创实践活动，创造浓厚的双创活动氛围。本着专创融合、课赛融通等目标，大力发掘有激情、有责任心等优质双创师资，开展双创课程。同时，依托学校资源开展双创师资培训。加强与合作企业、创业孵化基地等的联系，以专业为单位，开展深入的企业交流，了解市场的技术发展和需求，大力挖掘培育双创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成绩是检验工作的标准，在2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年项目不断孵化培育的基础上，多向学校输送高质量的双创项目，多培育金种子项目，争取在双创大赛中获得省赛金奖1项，银奖2项，铜奖3项的良好成绩。</w:t>
      </w:r>
    </w:p>
    <w:p>
      <w:pPr>
        <w:tabs>
          <w:tab w:val="left" w:pos="312"/>
        </w:tabs>
        <w:adjustRightInd w:val="0"/>
        <w:snapToGrid w:val="0"/>
        <w:spacing w:line="579" w:lineRule="exact"/>
        <w:ind w:left="64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落实《威海职业学院教育数字化建设工作规划（2022-</w:t>
      </w:r>
    </w:p>
    <w:p>
      <w:pPr>
        <w:adjustRightInd w:val="0"/>
        <w:snapToGrid w:val="0"/>
        <w:spacing w:line="579"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2025）》年度任务，推进山东省智慧教育示范校建设。</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职业院校数字校园建设规范》为指导，以《威海职业学院教育数字化建设工作规划（2022-2025）》为抓手，落实规划年度任务，推进山东省智慧教育示范校建设，统筹做好双高计划、提质培优等项目的信息化建设。与相关部门统筹论证实施900台微机、</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间多媒体设备改进改造。继续推进全感知智慧校园的物联网运行环境建设，完善有线网、无线网、物联网融合应用环境。</w:t>
      </w:r>
    </w:p>
    <w:p>
      <w:pPr>
        <w:adjustRightInd w:val="0"/>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统筹信息化教学设施建设,完善网络安全体系，。完善以预防为重点的学校网络安全防护硬件环境，做实做细学校网络信息安全，做到无重大事故发生。探索课岗融合机制，做好弱电维护保障服务。</w:t>
      </w:r>
    </w:p>
    <w:p>
      <w:pPr>
        <w:adjustRightInd w:val="0"/>
        <w:snapToGrid w:val="0"/>
        <w:spacing w:line="579" w:lineRule="exact"/>
        <w:ind w:firstLine="640"/>
        <w:rPr>
          <w:rFonts w:ascii="仿宋_GB2312" w:hAnsi="仿宋_GB2312" w:eastAsia="仿宋_GB2312" w:cs="仿宋_GB2312"/>
          <w:b/>
          <w:bCs/>
          <w:sz w:val="32"/>
          <w:szCs w:val="32"/>
        </w:rPr>
      </w:pPr>
      <w:r>
        <w:rPr>
          <w:rFonts w:ascii="仿宋_GB2312" w:hAnsi="仿宋_GB2312" w:eastAsia="仿宋_GB2312" w:cs="仿宋_GB2312"/>
          <w:b/>
          <w:bCs/>
          <w:sz w:val="32"/>
          <w:szCs w:val="32"/>
        </w:rPr>
        <w:t>8</w:t>
      </w:r>
      <w:r>
        <w:rPr>
          <w:rFonts w:hint="eastAsia" w:ascii="仿宋_GB2312" w:hAnsi="仿宋_GB2312" w:eastAsia="仿宋_GB2312" w:cs="仿宋_GB2312"/>
          <w:b/>
          <w:bCs/>
          <w:sz w:val="32"/>
          <w:szCs w:val="32"/>
        </w:rPr>
        <w:t>.智慧校园教育数字化数据平台建设，打破校内数据孤岛。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智慧学院将通过数据仓库实现人事、教学、科研等各业务系统的数据采集、清洗、转换，完善数据分析系统，建设关键校情数据的及时、准确的全量数据中心，通过主数据平台实现业务系统间数据交换，打破校内数据孤岛，动态展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举措包括升级和完善业务信息系统，升级学校统一门户平台、办公系统、校情分析系统、优化人事系统功能。建设覆盖全校应用的企业邮箱平台。建立微信智能客服；基于“最小粒度”理念，开发上线2个面向师生的小应用服务。基于企业微信平台，整合核心业务建设“云上威职”手机端平台。实现教学、学工、实习系统的微信移动端应用。企业微信集成协同办公、数据分析、岗位实习、学工系统、办事大厅、教务系统。信息化问题反馈客服上线。自主建设教师发展、技能大赛、诚信评价、重大项目、实习企业、招标采购等业务应用10项。增强网上办事大厅，优化跨部门业务流程。实现学校各项业务线上办理与一次办好。开展业务流程梳理整合，梳理业务流程的“责任清单”与“服务清单”。办事大厅建设线上业务流程不少于50项。</w:t>
      </w:r>
    </w:p>
    <w:p>
      <w:pPr>
        <w:adjustRightInd w:val="0"/>
        <w:snapToGrid w:val="0"/>
        <w:spacing w:line="579" w:lineRule="exact"/>
        <w:ind w:firstLine="640"/>
        <w:rPr>
          <w:rFonts w:ascii="仿宋_GB2312" w:hAnsi="仿宋_GB2312" w:eastAsia="仿宋_GB2312" w:cs="仿宋_GB2312"/>
          <w:sz w:val="32"/>
          <w:szCs w:val="32"/>
        </w:rPr>
      </w:pPr>
    </w:p>
    <w:p>
      <w:pPr>
        <w:adjustRightInd w:val="0"/>
        <w:snapToGrid w:val="0"/>
        <w:spacing w:line="579" w:lineRule="exact"/>
        <w:ind w:firstLine="640"/>
        <w:rPr>
          <w:rFonts w:ascii="仿宋_GB2312" w:hAnsi="仿宋_GB2312" w:eastAsia="仿宋_GB2312" w:cs="仿宋_GB2312"/>
          <w:sz w:val="32"/>
          <w:szCs w:val="32"/>
        </w:rPr>
      </w:pPr>
    </w:p>
    <w:p>
      <w:pPr>
        <w:adjustRightInd w:val="0"/>
        <w:snapToGrid w:val="0"/>
        <w:spacing w:line="579" w:lineRule="exact"/>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智慧学院</w:t>
      </w:r>
    </w:p>
    <w:p>
      <w:pPr>
        <w:adjustRightInd w:val="0"/>
        <w:snapToGrid w:val="0"/>
        <w:spacing w:line="579" w:lineRule="exact"/>
        <w:ind w:firstLine="640"/>
        <w:jc w:val="right"/>
        <w:rPr>
          <w:rFonts w:ascii="仿宋_GB2312" w:hAnsi="仿宋_GB2312" w:eastAsia="仿宋_GB2312" w:cs="仿宋_GB2312"/>
          <w:sz w:val="32"/>
          <w:szCs w:val="32"/>
        </w:rPr>
      </w:pPr>
      <w:r>
        <w:rPr>
          <w:rFonts w:ascii="仿宋_GB2312" w:hAnsi="仿宋_GB2312" w:eastAsia="仿宋_GB2312" w:cs="仿宋_GB2312"/>
          <w:sz w:val="32"/>
          <w:szCs w:val="32"/>
        </w:rPr>
        <w:t>2022年12月12日</w:t>
      </w:r>
    </w:p>
    <w:sectPr>
      <w:footerReference r:id="rId3" w:type="default"/>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YmQxZjg2OTk1Y2UzNmYzYTNkZTFmNjM2ZGJhZjMifQ=="/>
    <w:docVar w:name="KGWebUrl" w:val="http://172.16.10.43:88/seeyon/officeservlet"/>
  </w:docVars>
  <w:rsids>
    <w:rsidRoot w:val="001C1EEE"/>
    <w:rsid w:val="00084C8D"/>
    <w:rsid w:val="000C02AE"/>
    <w:rsid w:val="000D7A4D"/>
    <w:rsid w:val="000F118F"/>
    <w:rsid w:val="00183E29"/>
    <w:rsid w:val="00187FCF"/>
    <w:rsid w:val="001C1EEE"/>
    <w:rsid w:val="001E5F9A"/>
    <w:rsid w:val="002035B1"/>
    <w:rsid w:val="00225111"/>
    <w:rsid w:val="0029060C"/>
    <w:rsid w:val="002E3679"/>
    <w:rsid w:val="002E70A1"/>
    <w:rsid w:val="003114E5"/>
    <w:rsid w:val="00315B10"/>
    <w:rsid w:val="00340EBF"/>
    <w:rsid w:val="004401D5"/>
    <w:rsid w:val="00465162"/>
    <w:rsid w:val="00491351"/>
    <w:rsid w:val="004E4CF6"/>
    <w:rsid w:val="004F60B7"/>
    <w:rsid w:val="00527A6E"/>
    <w:rsid w:val="00553FC4"/>
    <w:rsid w:val="005B75A7"/>
    <w:rsid w:val="005F0105"/>
    <w:rsid w:val="005F3616"/>
    <w:rsid w:val="00615B41"/>
    <w:rsid w:val="0066381E"/>
    <w:rsid w:val="00681DD7"/>
    <w:rsid w:val="006F4AF9"/>
    <w:rsid w:val="007345D3"/>
    <w:rsid w:val="00757D2F"/>
    <w:rsid w:val="00825DEB"/>
    <w:rsid w:val="00850489"/>
    <w:rsid w:val="00853F01"/>
    <w:rsid w:val="00890EEF"/>
    <w:rsid w:val="008B4C2F"/>
    <w:rsid w:val="008F7DA1"/>
    <w:rsid w:val="00975521"/>
    <w:rsid w:val="00996D6C"/>
    <w:rsid w:val="009A4DCC"/>
    <w:rsid w:val="009C1169"/>
    <w:rsid w:val="009E38E6"/>
    <w:rsid w:val="00A53A58"/>
    <w:rsid w:val="00AD56D3"/>
    <w:rsid w:val="00AE7CA4"/>
    <w:rsid w:val="00AF2D9E"/>
    <w:rsid w:val="00B177F7"/>
    <w:rsid w:val="00B3078E"/>
    <w:rsid w:val="00B42449"/>
    <w:rsid w:val="00B47DBA"/>
    <w:rsid w:val="00B820E8"/>
    <w:rsid w:val="00B8287D"/>
    <w:rsid w:val="00B93A26"/>
    <w:rsid w:val="00C17363"/>
    <w:rsid w:val="00C26333"/>
    <w:rsid w:val="00CD438B"/>
    <w:rsid w:val="00CE64EB"/>
    <w:rsid w:val="00D17EAE"/>
    <w:rsid w:val="00D503B8"/>
    <w:rsid w:val="00D577D5"/>
    <w:rsid w:val="00D723D2"/>
    <w:rsid w:val="00DC6865"/>
    <w:rsid w:val="00DD0B71"/>
    <w:rsid w:val="00DE1BC4"/>
    <w:rsid w:val="00E110FB"/>
    <w:rsid w:val="00E349DD"/>
    <w:rsid w:val="00E57E19"/>
    <w:rsid w:val="00E96D93"/>
    <w:rsid w:val="00EB4732"/>
    <w:rsid w:val="00F15A9E"/>
    <w:rsid w:val="00F47A07"/>
    <w:rsid w:val="00FB2CE1"/>
    <w:rsid w:val="02C1682B"/>
    <w:rsid w:val="04F271F8"/>
    <w:rsid w:val="05701B87"/>
    <w:rsid w:val="08802CE8"/>
    <w:rsid w:val="0A3C1A19"/>
    <w:rsid w:val="134B128F"/>
    <w:rsid w:val="140378AA"/>
    <w:rsid w:val="173D0B80"/>
    <w:rsid w:val="1978297E"/>
    <w:rsid w:val="22957E21"/>
    <w:rsid w:val="26D8287F"/>
    <w:rsid w:val="2B363A8F"/>
    <w:rsid w:val="2D8D00FC"/>
    <w:rsid w:val="2F100654"/>
    <w:rsid w:val="320F62B2"/>
    <w:rsid w:val="391D6C1F"/>
    <w:rsid w:val="408178BE"/>
    <w:rsid w:val="43E2605E"/>
    <w:rsid w:val="4461396C"/>
    <w:rsid w:val="447C7C6D"/>
    <w:rsid w:val="45934F0C"/>
    <w:rsid w:val="465321DB"/>
    <w:rsid w:val="480B16BC"/>
    <w:rsid w:val="5D55799B"/>
    <w:rsid w:val="5FE173B1"/>
    <w:rsid w:val="608E5655"/>
    <w:rsid w:val="6D4679CC"/>
    <w:rsid w:val="6FF44EA3"/>
    <w:rsid w:val="74B84955"/>
    <w:rsid w:val="7A1D5150"/>
    <w:rsid w:val="7A8F4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Emphasis"/>
    <w:basedOn w:val="6"/>
    <w:qFormat/>
    <w:uiPriority w:val="0"/>
    <w:rPr>
      <w:i/>
    </w:rPr>
  </w:style>
  <w:style w:type="paragraph" w:styleId="10">
    <w:name w:val="List Paragraph"/>
    <w:basedOn w:val="1"/>
    <w:qFormat/>
    <w:uiPriority w:val="99"/>
    <w:pPr>
      <w:ind w:firstLine="420" w:firstLineChars="200"/>
    </w:pPr>
  </w:style>
  <w:style w:type="character" w:customStyle="1" w:styleId="11">
    <w:name w:val="标题 2 字符"/>
    <w:basedOn w:val="6"/>
    <w:link w:val="2"/>
    <w:semiHidden/>
    <w:qFormat/>
    <w:uiPriority w:val="9"/>
    <w:rPr>
      <w:rFonts w:asciiTheme="majorHAnsi" w:hAnsiTheme="majorHAnsi" w:eastAsiaTheme="majorEastAsia" w:cstheme="majorBidi"/>
      <w:b/>
      <w:bCs/>
      <w:kern w:val="2"/>
      <w:sz w:val="32"/>
      <w:szCs w:val="32"/>
    </w:rPr>
  </w:style>
  <w:style w:type="character" w:customStyle="1" w:styleId="12">
    <w:name w:val="批注框文本 字符"/>
    <w:basedOn w:val="6"/>
    <w:link w:val="3"/>
    <w:qFormat/>
    <w:uiPriority w:val="0"/>
    <w:rPr>
      <w:rFonts w:asciiTheme="minorHAnsi" w:hAnsiTheme="minorHAnsi" w:eastAsiaTheme="minorEastAsia" w:cstheme="minorBidi"/>
      <w:kern w:val="2"/>
      <w:sz w:val="18"/>
      <w:szCs w:val="18"/>
    </w:rPr>
  </w:style>
  <w:style w:type="character" w:customStyle="1" w:styleId="13">
    <w:name w:val="页眉 字符"/>
    <w:basedOn w:val="6"/>
    <w:link w:val="5"/>
    <w:qFormat/>
    <w:uiPriority w:val="0"/>
    <w:rPr>
      <w:rFonts w:asciiTheme="minorHAnsi" w:hAnsiTheme="minorHAnsi" w:eastAsiaTheme="minorEastAsia" w:cstheme="minorBidi"/>
      <w:kern w:val="2"/>
      <w:sz w:val="18"/>
      <w:szCs w:val="18"/>
    </w:rPr>
  </w:style>
  <w:style w:type="character" w:customStyle="1" w:styleId="14">
    <w:name w:val="页脚 字符"/>
    <w:basedOn w:val="6"/>
    <w:link w:val="4"/>
    <w:qFormat/>
    <w:uiPriority w:val="0"/>
    <w:rPr>
      <w:rFonts w:asciiTheme="minorHAnsi" w:hAnsiTheme="minorHAnsi" w:eastAsiaTheme="minorEastAsia" w:cstheme="minorBidi"/>
      <w:kern w:val="2"/>
      <w:sz w:val="18"/>
      <w:szCs w:val="18"/>
    </w:rPr>
  </w:style>
  <w:style w:type="paragraph" w:customStyle="1" w:styleId="15">
    <w:name w:val="正文首行缩进 21"/>
    <w:basedOn w:val="1"/>
    <w:qFormat/>
    <w:uiPriority w:val="0"/>
    <w:pPr>
      <w:spacing w:after="120"/>
      <w:ind w:left="420" w:leftChars="200"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442</Words>
  <Characters>2524</Characters>
  <Lines>21</Lines>
  <Paragraphs>5</Paragraphs>
  <TotalTime>15</TotalTime>
  <ScaleCrop>false</ScaleCrop>
  <LinksUpToDate>false</LinksUpToDate>
  <CharactersWithSpaces>2961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2022-06-10T01:50:00Z</dcterms:created>
  <dc:creator>lenovo</dc:creator>
  <cp:lastModifiedBy>李波</cp:lastModifiedBy>
  <dcterms:modified xsi:type="dcterms:W3CDTF">2023-07-09T05:49:53Z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72AD8AF04F6C42959A9FAACD6C543E77</vt:lpwstr>
  </property>
</Properties>
</file>