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WZZWC2022023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5044" w:leftChars="1197" w:hanging="2530" w:hanging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更换铝合金商务门项目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</w:t>
      </w:r>
      <w:r>
        <w:rPr>
          <w:rFonts w:hint="eastAsia" w:ascii="仿宋_GB2312" w:hAnsi="宋体" w:eastAsia="仿宋_GB2312" w:cs="Times New Roman"/>
          <w:sz w:val="36"/>
          <w:highlight w:val="none"/>
          <w:lang w:val="en-US" w:eastAsia="zh-CN"/>
        </w:rPr>
        <w:t>2022年10月27日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WZZWC2022023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更换铝合金商务门项目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8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  <w:t>更换铝合金商务门项目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25937.60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10日内完工交付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2022年10月30日下午3:00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根据学院实训工作室改造计划，需要将康养学院和体育场西看台工作室门更换成铝合金商务门。具体工作内容：更换践行楼五楼实训室门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2套，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体育场西看台工作室门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25937.60元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p/>
    <w:tbl>
      <w:tblPr>
        <w:tblStyle w:val="9"/>
        <w:tblpPr w:leftFromText="180" w:rightFromText="180" w:vertAnchor="text" w:horzAnchor="page" w:tblpX="2217" w:tblpY="155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337"/>
        <w:gridCol w:w="118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b/>
                <w:bCs w:val="0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铝合金商务门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1、80型、2.5mm喷粉型材、8mm钢化玻璃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2、包含制作安装以及原有门的拆除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3、部位：康养学院践行楼五楼实训室、体育场西看台工作室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4、拆除的旧料按甲方指定地点堆放</w:t>
            </w:r>
          </w:p>
        </w:tc>
        <w:tc>
          <w:tcPr>
            <w:tcW w:w="1186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1.具有铝合金门窗、门窗的加工及安装、门窗配件等相关经营范围的公司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本项目采用固定单价价格形式，以询价单位报价为最终结算单价，工程量以实际发生为准。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工程交付时间/质保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自确定供应商之日起10日内完成施工，质量达到国家相关标准要求，整体效果达到学院满意程度。质保期（自项目验收完成日起）1年。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施工完毕并经双方验收合格，学院向供应商一次性支付总金额的95%，质保到期无质量问题，支付剩余款项。成交供应商须在学院规定的时间内提供本单位税务发票。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WZZWC2022023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321" w:leftChars="1197" w:hanging="1807" w:hangingChars="5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更换铝合金商务门项目</w:t>
      </w:r>
    </w:p>
    <w:p>
      <w:pPr>
        <w:spacing w:line="720" w:lineRule="exact"/>
        <w:ind w:firstLine="2530" w:firstLineChars="7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  <w:r>
        <w:rPr>
          <w:rFonts w:hint="eastAsia" w:ascii="仿宋_GB2312" w:hAnsi="宋体" w:eastAsia="仿宋_GB2312" w:cs="Times New Roman"/>
          <w:b/>
          <w:bCs/>
          <w:sz w:val="36"/>
        </w:rPr>
        <w:cr/>
      </w: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default" w:ascii="仿宋_GB2312" w:hAnsi="宋体" w:eastAsia="仿宋_GB2312"/>
          <w:sz w:val="28"/>
          <w:u w:val="single"/>
          <w:lang w:val="en-US" w:eastAsia="zh-CN"/>
        </w:rPr>
      </w:pPr>
      <w:r>
        <w:rPr>
          <w:rFonts w:hint="eastAsia"/>
          <w:sz w:val="24"/>
        </w:rPr>
        <w:t>项目编号：</w:t>
      </w:r>
      <w:r>
        <w:rPr>
          <w:rFonts w:hint="eastAsia" w:ascii="仿宋_GB2312" w:hAnsi="宋体" w:eastAsia="仿宋_GB2312"/>
          <w:sz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>WZZWC2022023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>更换铝合金商务门项目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9"/>
        <w:tblW w:w="9201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75"/>
        <w:gridCol w:w="873"/>
        <w:gridCol w:w="1214"/>
        <w:gridCol w:w="10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Times New Roman"/>
                <w:b/>
                <w:bCs w:val="0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铝合金商务门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1、80型、2.5mm喷粉型材、8mm钢化玻璃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2、包含制作安装以及原有门的拆除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3、部位：康养学院践行楼五楼实训室、体育场西看台工作室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4、拆除的旧料按甲方指定地点堆放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2128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  <w:t>平方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30.16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（人民币）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大</w:t>
            </w:r>
            <w:r>
              <w:rPr>
                <w:rFonts w:hint="eastAsia"/>
                <w:bCs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自确定供应商之日起10日内完成施工，质量达到国家相关标准要求，整体效果达到学院满意程度，质保期(自项目验收完成日起)1年。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该工程采用全费用综合单价，包含人工费、材料费、辅料费、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3180BE0"/>
    <w:rsid w:val="03304C56"/>
    <w:rsid w:val="039B3EC3"/>
    <w:rsid w:val="044F296D"/>
    <w:rsid w:val="05390C4F"/>
    <w:rsid w:val="058B5CE2"/>
    <w:rsid w:val="05BF15BD"/>
    <w:rsid w:val="06E47689"/>
    <w:rsid w:val="07326E39"/>
    <w:rsid w:val="09C15CA6"/>
    <w:rsid w:val="0A0051DE"/>
    <w:rsid w:val="0C717826"/>
    <w:rsid w:val="0CD67C60"/>
    <w:rsid w:val="0E381038"/>
    <w:rsid w:val="11B8238B"/>
    <w:rsid w:val="11D46CBF"/>
    <w:rsid w:val="11F1252B"/>
    <w:rsid w:val="124C7783"/>
    <w:rsid w:val="12CC6E02"/>
    <w:rsid w:val="14220C10"/>
    <w:rsid w:val="144C5335"/>
    <w:rsid w:val="1523544F"/>
    <w:rsid w:val="163E0514"/>
    <w:rsid w:val="16515D54"/>
    <w:rsid w:val="16FF26B8"/>
    <w:rsid w:val="1768337B"/>
    <w:rsid w:val="178F1ECF"/>
    <w:rsid w:val="180B12CA"/>
    <w:rsid w:val="182B5E08"/>
    <w:rsid w:val="18486563"/>
    <w:rsid w:val="19CA5069"/>
    <w:rsid w:val="1C4052F8"/>
    <w:rsid w:val="1DCE287F"/>
    <w:rsid w:val="1DF21A08"/>
    <w:rsid w:val="1E123602"/>
    <w:rsid w:val="1F3A72FF"/>
    <w:rsid w:val="1FDC45D1"/>
    <w:rsid w:val="204D5F1C"/>
    <w:rsid w:val="205719BF"/>
    <w:rsid w:val="20E63A44"/>
    <w:rsid w:val="215679D8"/>
    <w:rsid w:val="22B232CA"/>
    <w:rsid w:val="24305448"/>
    <w:rsid w:val="243F58DA"/>
    <w:rsid w:val="2480597C"/>
    <w:rsid w:val="25074229"/>
    <w:rsid w:val="25AF742A"/>
    <w:rsid w:val="25BD6690"/>
    <w:rsid w:val="262F74D9"/>
    <w:rsid w:val="26FD7678"/>
    <w:rsid w:val="289058B3"/>
    <w:rsid w:val="289E213A"/>
    <w:rsid w:val="28AD6F91"/>
    <w:rsid w:val="2C1C57C0"/>
    <w:rsid w:val="2C8630C2"/>
    <w:rsid w:val="2C9B4745"/>
    <w:rsid w:val="2D450E9C"/>
    <w:rsid w:val="2E9034C1"/>
    <w:rsid w:val="2EC2780B"/>
    <w:rsid w:val="2F5541FB"/>
    <w:rsid w:val="2FA4107B"/>
    <w:rsid w:val="308C55B7"/>
    <w:rsid w:val="31510909"/>
    <w:rsid w:val="317D7478"/>
    <w:rsid w:val="31AE44AB"/>
    <w:rsid w:val="32BC35F5"/>
    <w:rsid w:val="33CF2B46"/>
    <w:rsid w:val="34FB7369"/>
    <w:rsid w:val="35CA0BE2"/>
    <w:rsid w:val="361719D7"/>
    <w:rsid w:val="37F01FC2"/>
    <w:rsid w:val="382E528B"/>
    <w:rsid w:val="390D74E7"/>
    <w:rsid w:val="3BEA6672"/>
    <w:rsid w:val="3CE21AEF"/>
    <w:rsid w:val="3D634529"/>
    <w:rsid w:val="3DCC3EDE"/>
    <w:rsid w:val="3E945D25"/>
    <w:rsid w:val="3FB67816"/>
    <w:rsid w:val="40C80319"/>
    <w:rsid w:val="418A7B49"/>
    <w:rsid w:val="41FC3559"/>
    <w:rsid w:val="421D4F9F"/>
    <w:rsid w:val="42415719"/>
    <w:rsid w:val="449A7A4B"/>
    <w:rsid w:val="44B22CE0"/>
    <w:rsid w:val="451F3C0E"/>
    <w:rsid w:val="47F27C66"/>
    <w:rsid w:val="4A550B5D"/>
    <w:rsid w:val="4A776D59"/>
    <w:rsid w:val="4A8C19C6"/>
    <w:rsid w:val="4AEB131C"/>
    <w:rsid w:val="4B9E5FC3"/>
    <w:rsid w:val="4BC73538"/>
    <w:rsid w:val="4BD74B9D"/>
    <w:rsid w:val="4C391DF5"/>
    <w:rsid w:val="4C3A1ED0"/>
    <w:rsid w:val="4C9C45D0"/>
    <w:rsid w:val="4D861303"/>
    <w:rsid w:val="4DF902D9"/>
    <w:rsid w:val="4E1140AD"/>
    <w:rsid w:val="4E7716DA"/>
    <w:rsid w:val="4EB2740B"/>
    <w:rsid w:val="4F3A1AF2"/>
    <w:rsid w:val="50107305"/>
    <w:rsid w:val="51D86437"/>
    <w:rsid w:val="51F13FFB"/>
    <w:rsid w:val="52BF65CE"/>
    <w:rsid w:val="52F26BF3"/>
    <w:rsid w:val="5325747E"/>
    <w:rsid w:val="539276B4"/>
    <w:rsid w:val="54FD17AB"/>
    <w:rsid w:val="560C79B2"/>
    <w:rsid w:val="57192638"/>
    <w:rsid w:val="57AA251A"/>
    <w:rsid w:val="581947D4"/>
    <w:rsid w:val="58361073"/>
    <w:rsid w:val="58B515BE"/>
    <w:rsid w:val="58B91057"/>
    <w:rsid w:val="596520BD"/>
    <w:rsid w:val="5AE96EF8"/>
    <w:rsid w:val="5BBD053F"/>
    <w:rsid w:val="5BD51919"/>
    <w:rsid w:val="5C2823DF"/>
    <w:rsid w:val="5C481636"/>
    <w:rsid w:val="5D0D17EC"/>
    <w:rsid w:val="5E1907CE"/>
    <w:rsid w:val="5E3C2B6E"/>
    <w:rsid w:val="5EA31143"/>
    <w:rsid w:val="5EBA0098"/>
    <w:rsid w:val="5EF85464"/>
    <w:rsid w:val="5EFD1F9D"/>
    <w:rsid w:val="5FA05463"/>
    <w:rsid w:val="609D54DF"/>
    <w:rsid w:val="62085E4E"/>
    <w:rsid w:val="627C6867"/>
    <w:rsid w:val="633637C7"/>
    <w:rsid w:val="648101BF"/>
    <w:rsid w:val="65061D88"/>
    <w:rsid w:val="67A20B92"/>
    <w:rsid w:val="67BC6F1B"/>
    <w:rsid w:val="67C839C0"/>
    <w:rsid w:val="68E976C6"/>
    <w:rsid w:val="6A8B09BC"/>
    <w:rsid w:val="6AFF66FA"/>
    <w:rsid w:val="6CED2CDC"/>
    <w:rsid w:val="6E4F6D42"/>
    <w:rsid w:val="6EC15A89"/>
    <w:rsid w:val="6F467098"/>
    <w:rsid w:val="70361B44"/>
    <w:rsid w:val="712872C8"/>
    <w:rsid w:val="71940E32"/>
    <w:rsid w:val="74864F9D"/>
    <w:rsid w:val="76A16B36"/>
    <w:rsid w:val="774776E4"/>
    <w:rsid w:val="77651F2E"/>
    <w:rsid w:val="77C75A85"/>
    <w:rsid w:val="780D57FC"/>
    <w:rsid w:val="78235388"/>
    <w:rsid w:val="7C19661E"/>
    <w:rsid w:val="7CA410E1"/>
    <w:rsid w:val="7CA573A4"/>
    <w:rsid w:val="7D9B2256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</w:rPr>
  </w:style>
  <w:style w:type="character" w:styleId="14">
    <w:name w:val="Hyperlink"/>
    <w:basedOn w:val="10"/>
    <w:qFormat/>
    <w:uiPriority w:val="0"/>
    <w:rPr>
      <w:color w:val="2440B3"/>
      <w:u w:val="none"/>
    </w:rPr>
  </w:style>
  <w:style w:type="character" w:styleId="15">
    <w:name w:val="HTML Cite"/>
    <w:basedOn w:val="10"/>
    <w:qFormat/>
    <w:uiPriority w:val="0"/>
    <w:rPr>
      <w:color w:val="008000"/>
    </w:rPr>
  </w:style>
  <w:style w:type="character" w:customStyle="1" w:styleId="16">
    <w:name w:val="font21"/>
    <w:basedOn w:val="10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10"/>
    <w:qFormat/>
    <w:uiPriority w:val="0"/>
  </w:style>
  <w:style w:type="character" w:customStyle="1" w:styleId="20">
    <w:name w:val="hover26"/>
    <w:basedOn w:val="10"/>
    <w:qFormat/>
    <w:uiPriority w:val="0"/>
    <w:rPr>
      <w:color w:val="315EFB"/>
    </w:rPr>
  </w:style>
  <w:style w:type="character" w:customStyle="1" w:styleId="21">
    <w:name w:val="hover27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1650</Words>
  <Characters>1802</Characters>
  <Lines>13</Lines>
  <Paragraphs>3</Paragraphs>
  <TotalTime>2</TotalTime>
  <ScaleCrop>false</ScaleCrop>
  <LinksUpToDate>false</LinksUpToDate>
  <CharactersWithSpaces>1943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Administrator</cp:lastModifiedBy>
  <dcterms:modified xsi:type="dcterms:W3CDTF">2022-10-29T03:40:20Z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599C4D832DAC49C5A951AD45E2FC6622</vt:lpwstr>
  </property>
</Properties>
</file>