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360" w:lineRule="auto"/>
        <w:jc w:val="center"/>
        <w:rPr>
          <w:rFonts w:hint="eastAsia" w:ascii="宋体" w:hAnsi="宋体" w:eastAsia="宋体" w:cs="方正小标宋简体"/>
          <w:b/>
          <w:sz w:val="44"/>
          <w:szCs w:val="44"/>
        </w:rPr>
      </w:pPr>
      <w:r>
        <w:rPr>
          <w:rFonts w:hint="eastAsia" w:ascii="宋体" w:hAnsi="宋体" w:eastAsia="宋体" w:cs="方正小标宋简体"/>
          <w:b/>
          <w:sz w:val="44"/>
          <w:szCs w:val="44"/>
        </w:rPr>
        <w:t>智慧学院2022年工作计划</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智慧学院将继续围绕学校党委的发展思想，以立德树人为根本任务，紧密围绕以学生全面发展为总体目标，坚持以思想引领为中心、科学管理为基础、贴心服务为保障、改革创新为动力，抓牢基础工作、抓精重点工作，重过程，求实效，结硕果。现对2022年工作计划如下：</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1.教学工作方面：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第一、加大教学改革力度，推进课堂教学革命</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工匠班为核心，辐射学院所有专业，依托校内基础设施改造、“智慧校园”建设等真实项目，开展生产性实训。推动成果导向教学模式改革、实现教学与生产深度融合，完成生产性实训项目不少于10项；建设优质线上教学资源，完成在线开放课程不少于1门，高质量完成2门省级精品资源共享课验收工作，采用线上线下混合教学等教学模式，提高课堂教学有效性；完善已开发校本教材，遴选1—2本优</w:t>
      </w:r>
      <w:bookmarkStart w:id="0" w:name="_GoBack"/>
      <w:bookmarkEnd w:id="0"/>
      <w:r>
        <w:rPr>
          <w:rFonts w:hint="eastAsia" w:ascii="仿宋_GB2312" w:hAnsi="仿宋_GB2312" w:eastAsia="仿宋_GB2312" w:cs="仿宋_GB2312"/>
          <w:sz w:val="32"/>
          <w:szCs w:val="32"/>
        </w:rPr>
        <w:t>质教材重点打磨，培育省级及以上规划教材2部；以赛促教，扩大各级各类竞赛覆盖面，使学生通过竞赛提升专业技能，使教师通过指导学生备赛精准教学，学生获得职业院校技能大赛省级奖项不少于10项，力争入围国家级竞赛。</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第二、加强专业群融合发展，提升专业发展质量 </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做好新增大数据技术专业课程标准建设及课程资源建设；优化完善专业群课程体系，开发专业群贯通性实训项目，促进专业群的资源共享、协同发展；做好软件技术专业中外合作办学俄方授课前的师资、教学资源、授课方式的协商与准备，实行1名主讲教师+1名专业教师的双导师制度，保证合作办学专业教学工作保质保量开展；进一步推进专业群岗课赛证融通及1+X证书试点工作，证书通过率不低于90%；推动华为、阿里等国际证书认证工作，计算机应用技术专业国际证书的获取率不少于10%，提升专业群人才培养质量；优化各专业群实验条件建设，新建现代通信技术专业虚拟仿真实训资源，完善万物互联虚拟仿真实训中心硬件设施建设。各专业发展水平考核在B级及以上等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第三、提升教师双师素质，建设高水平师资队伍</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加强教师双师素质提升，派出教师参加教育教学能力、专业技能水平等线上线下培训不少于30次；鼓励教师考取行业知名企业认证证书或高等级1+X证书，安排校内外项目开发、施工、维护岗位顶岗，本年度“双师”比例提升和星级提升均超过5%，教师教学能力基本功100%通过测评；发挥专业群带头人的核心作用，每名带头人主持省级以上标志性成果1项，2个专业群年度考核达到良好等次以上；组建培育4个教学能力大赛团队，争取推荐1个团队代表学院参加省级教学能力大赛。加强高层次人才队伍和专业紧缺教师队伍建设，兼职引进省级首席技师或技术能手1人、对口专业博士3人，引进专业教师4人。</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2.学生工作方面：</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2022年，智慧学院将</w:t>
      </w:r>
      <w:r>
        <w:rPr>
          <w:rFonts w:hint="eastAsia" w:ascii="仿宋_GB2312" w:hAnsi="仿宋_GB2312" w:eastAsia="仿宋_GB2312" w:cs="仿宋_GB2312"/>
          <w:color w:val="000000"/>
          <w:sz w:val="32"/>
          <w:szCs w:val="32"/>
        </w:rPr>
        <w:t>紧密围绕庆祝“建团100周年”工作主旋律，系统开展“青年大学习”“身边榜样”等主题活动引导学生自觉践行社会主义核心价值观，内化于心、外化于行。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创新工作方式方法，继续注重以效果、结果、成果为导向，涵盖学生工作队伍建设、学生工作日常管理、疫情防控、公寓管理、安全管理、资助管理服务、团员教育发展、文化教育活动、工作档案管理等方方面面。努力把学生培养成既有一技之长、有爱国情怀，又有社会责任、有职业操守的爱国青年，为实现“中国梦”贡献我们的力量。</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3.校企合作与就业工作方面：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第一、创新校企合作模式，拓展社会培训</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开展“百家企业大走访”助推校企深度融合。继续推行“微专班”人才培养，开展现代学徒制形式，力争每个专业有1-2个微专班，2022年将在现有合作基础上，拟与中兴协力（山东）教育科技集团有限公司共建中兴通讯5G+产业学院1个。</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推进“一基地一品牌”建设工程，2022年我院将对山东省大数据发展创新平台、国家信息安全授权认证中心（NISP）、人工智能、威海市中小学研学基地等多个平台予以进一步完善，力争建设成区域内培训种类齐全、内容丰富的一流综合培训基地。同时，发挥学院专业优势，加强培训课程体系建设，拓展“金蓝领”等职业技能培训市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第二、就业实习联动，强化就业服务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2022年智慧学院将继续推进“实习+就业”模式，加强学生教育和引导，加大企业用人需求调研力度，做好实习就业的推介工作，提升毕业生就业质量的同时提高本地就业率、正式就业率等就业指标。</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 国际交流工作方面：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第一、进一步巩固和深化境外合作办学项目。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强化与俄罗斯俄罗斯阿尔泰国立技术大学软件与信息系的合作办学，开发并输出软件技术专业、课程标准，开发并输出“双语”教材、数字化教学资源各1门。2022年计划引进4名俄罗斯俄罗斯阿尔泰国立技术大学教师承担合作办学班级的专业课授课任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第二、拓展师生国际视野，探索境外合作新渠道。</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通过中俄合作办学，2022年计划外派2-4人到俄罗斯进行学术交流活动； 2022级继续招收40人的国际合作办学班；</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第三、积极参加海洽会和上合组织举办的各项赛事，争取在奖项上有所突破。</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5.双创大赛工作方面：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第一、继续加强双创氛围建设</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联合威海创业大学、智慧谷、巨蟹云、双创人等双创机构和孵化器，开展更多的双创活动，例如：讲座、参观、项目对接、孵化等。同时，发展好双创社团，开展更多的双创实践活动，创造浓厚的双创活动氛围。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第二、继续加强双创师资建设</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本着专创融合、学创融合、赛课一体等方向，大力发掘有激情、有责任心等优质双创师资，开展双创课程。同时，依托学校以及威海创业大学，开展双创师资培训。</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第三、继续加强双创大赛挖掘和培育</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加强与政府、企业、社会组织等的联系，以专业为单位，开展深入的企业交流，了解市场的技术发展和需求，大力挖掘培育双创项目。</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6、技能大赛工作方面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第一、加强技能大赛管理服务工作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以专业为单位，早着手，提前遴选大赛选手，从大一开始培养备赛梯队，从而形成浓厚的大赛氛围。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第二、鼓励更多更广的大赛参与度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以专业为单位，鼓励老师们积极参与更种大赛，包括学生赛和老师赛，总的工作计划是，重点抓一类赛，出成果，出尖子，广泛普及二类赛，营造氛围，倡导学习。</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第三、引入大赛指导老师考核竞争机制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对大赛备赛指导老师进行考核，连续两年内原地踏步，三年内没有进步的大赛备赛指导老师进行考核，能者上，强者上，抢着上的竞争机制。</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7.科研工作方面：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第一、立足专业，服务地方经济发展，关注企业技术需求，鼓励有能力教师为企业攻关技术难题，并在此基础上，开展横向课题研发以及专利申请和论文刊发，同时加大对授权专利的转化力度。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第二、基于二级学院“应用技术团队”平台与工匠班，积极承接或参与项目或技术应用，致力于解决学校和二级学院软件方面的需求；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第三、结合智慧校园建设，配合创新创业办公室与二级学院，完成D级课题的审核与申报工作，以及A、B、C课题的遴选与推荐工作；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第四、积极申报院级、市级、省级等各项科研课题，重点关注省市级各项社科课题的申报级评奖工作，2022年计划组织社科课题申报相关讲座；</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8、现代教育中心工作：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第一、创新工作机制，全力保障学校网络安全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学校网络安全管理，排查网络安全隐患，清除网络安全信息泄露和网络安全漏洞事件，加强网上办事大厅和办公系统安全等级保护测评，保证重要系统的安全合规。加强值守，全天候实时监控网络运行状态，全力保障全校网络安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第二、倡导工学结合，全力建设智慧校园</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继续加强智能化工程工匠班的建设，依托专业开展实训教学，学中做，做中学，理实一体，工学结合，继续承接智慧校园中有关信息化建设方面的工作，贡献智慧力量。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第三、继续完善工作方法，弱电服务保障全年不停工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不断完善工作流程，加强日常维护维修管理，不断克服电话线路老旧，布线难，维修难的难题，积极研究解决方案，继续努力完成好各个部门的电话维修业务，努力作到弱电服务保障全年不停工。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第四、继续做好教育教学服务保障工作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智慧学院将根据信息中心机房的机器设备情况，有序推进微机室维护与更新改造工程。此外，我们还将继续加强多媒体管理、一卡通管理、广播电视系统维护、在线平台技术保障工作、标准化考场服务、网站群资源开发等方面的内容，不断做好教育教学服务保障工作。</w:t>
      </w:r>
    </w:p>
    <w:p>
      <w:pPr>
        <w:adjustRightInd w:val="0"/>
        <w:snapToGrid w:val="0"/>
        <w:spacing w:line="360" w:lineRule="auto"/>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9、智慧研究院工作方面</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做好校本数据平台项目建设，建立面向学校级、部门级、师生个人级三层数据服务空间，从教学、行政、科研等多方面服务师生与管理。依托校情系统重点实现学生成长与教师发展数据实时查询与分析预警。建立数据标准，依托主数据管理平台，打破数据孤岛，实现校内各业务系统数据互联互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基于校内开发平台，完成学生一体化发展平台建设，建立覆盖学生发展的信息化系统。建设学生顶岗实习管理平台，实现学生顶岗实习企业认证、实习过程全方位管理。建设校企合作项目管理平台，实现校企合作项目全周期信息化管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第三、做好协同办公系统业务流程建设与运维，依托协同办公系统实现制度流程化、流程信息化。建设学校企业邮箱平台，为业务部门与学校师生配置专属个人电子邮箱账号。</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2022年，智慧学院将紧紧围绕学校党委的发展理念，继续加强教学工作、学生工作、社会培训工作、双创大赛与技能大赛工作、现代教育中心工作、智慧研究院工作等方面，为学校的发展贡献智慧的力量。</w:t>
      </w:r>
    </w:p>
    <w:p>
      <w:pPr>
        <w:adjustRightInd w:val="0"/>
        <w:snapToGrid w:val="0"/>
        <w:spacing w:line="360" w:lineRule="auto"/>
        <w:jc w:val="right"/>
        <w:rPr>
          <w:rFonts w:asciiTheme="minorEastAsia" w:hAnsiTheme="minorEastAsia" w:eastAsiaTheme="minorEastAsia"/>
          <w:sz w:val="28"/>
          <w:szCs w:val="28"/>
        </w:rPr>
      </w:pPr>
    </w:p>
    <w:p>
      <w:pPr>
        <w:adjustRightInd w:val="0"/>
        <w:snapToGrid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智慧学院</w:t>
      </w:r>
    </w:p>
    <w:p>
      <w:pPr>
        <w:adjustRightInd w:val="0"/>
        <w:snapToGrid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2021年12月20日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23"/>
    <w:rsid w:val="00017805"/>
    <w:rsid w:val="00042A2C"/>
    <w:rsid w:val="00074B6B"/>
    <w:rsid w:val="000B5408"/>
    <w:rsid w:val="000C6FFF"/>
    <w:rsid w:val="001044EB"/>
    <w:rsid w:val="001F3735"/>
    <w:rsid w:val="002955B3"/>
    <w:rsid w:val="002A213E"/>
    <w:rsid w:val="002C2DBB"/>
    <w:rsid w:val="00333E59"/>
    <w:rsid w:val="003A17DA"/>
    <w:rsid w:val="003A1B29"/>
    <w:rsid w:val="003F0B39"/>
    <w:rsid w:val="00401583"/>
    <w:rsid w:val="00450294"/>
    <w:rsid w:val="004B3D46"/>
    <w:rsid w:val="004D529C"/>
    <w:rsid w:val="00563EFF"/>
    <w:rsid w:val="00570991"/>
    <w:rsid w:val="005A2605"/>
    <w:rsid w:val="005C4C2C"/>
    <w:rsid w:val="005F1BB1"/>
    <w:rsid w:val="00600804"/>
    <w:rsid w:val="006665B5"/>
    <w:rsid w:val="00723523"/>
    <w:rsid w:val="007A2AD8"/>
    <w:rsid w:val="007F5D91"/>
    <w:rsid w:val="008030DF"/>
    <w:rsid w:val="00854F22"/>
    <w:rsid w:val="00897A7D"/>
    <w:rsid w:val="008E4933"/>
    <w:rsid w:val="008F08B1"/>
    <w:rsid w:val="008F55A6"/>
    <w:rsid w:val="00994065"/>
    <w:rsid w:val="009D60BB"/>
    <w:rsid w:val="009E0641"/>
    <w:rsid w:val="00A9190F"/>
    <w:rsid w:val="00AA48A2"/>
    <w:rsid w:val="00B403CF"/>
    <w:rsid w:val="00C23DE3"/>
    <w:rsid w:val="00C92F3A"/>
    <w:rsid w:val="00CA6C47"/>
    <w:rsid w:val="00D045C8"/>
    <w:rsid w:val="00DF09D2"/>
    <w:rsid w:val="00E466FB"/>
    <w:rsid w:val="00E80C70"/>
    <w:rsid w:val="00E93B49"/>
    <w:rsid w:val="00EE2D60"/>
    <w:rsid w:val="00F244A7"/>
    <w:rsid w:val="00F52C76"/>
    <w:rsid w:val="00F9475E"/>
    <w:rsid w:val="00F97C1C"/>
    <w:rsid w:val="00FB13A0"/>
    <w:rsid w:val="00FD3958"/>
    <w:rsid w:val="00FE3D4A"/>
    <w:rsid w:val="00FF1B9F"/>
    <w:rsid w:val="321306B1"/>
    <w:rsid w:val="4451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line="288" w:lineRule="auto"/>
      <w:ind w:firstLine="200" w:firstLineChars="200"/>
      <w:outlineLvl w:val="1"/>
    </w:pPr>
    <w:rPr>
      <w:rFonts w:ascii="Cambria" w:hAnsi="Cambria" w:cs="Times New Roman"/>
      <w:b/>
      <w:bCs/>
      <w:sz w:val="24"/>
      <w:szCs w:val="32"/>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561</Words>
  <Characters>3204</Characters>
  <Lines>26</Lines>
  <Paragraphs>7</Paragraphs>
  <TotalTime>182</TotalTime>
  <ScaleCrop>false</ScaleCrop>
  <LinksUpToDate>false</LinksUpToDate>
  <CharactersWithSpaces>3758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2021-12-14T22:52:00Z</dcterms:created>
  <dc:creator>Administrator</dc:creator>
  <cp:lastModifiedBy>李波</cp:lastModifiedBy>
  <cp:lastPrinted>2022-03-04T01:01:25Z</cp:lastPrinted>
  <dcterms:modified xsi:type="dcterms:W3CDTF">2022-03-04T01:03:59Z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