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79" w:lineRule="exact"/>
        <w:ind w:left="0" w:firstLine="0"/>
        <w:jc w:val="center"/>
        <w:textAlignment w:val="auto"/>
        <w:rPr>
          <w:rStyle w:val="12"/>
          <w:rFonts w:hint="eastAsia" w:ascii="方正小标宋简体" w:hAnsi="方正小标宋简体" w:eastAsia="方正小标宋简体" w:cs="方正小标宋简体"/>
          <w:b w:val="0"/>
          <w:bCs w:val="0"/>
          <w:i w:val="0"/>
          <w:iCs w:val="0"/>
          <w:caps w:val="0"/>
          <w:color w:val="000000"/>
          <w:spacing w:val="0"/>
          <w:sz w:val="44"/>
          <w:szCs w:val="44"/>
          <w:shd w:val="clear" w:color="auto" w:fill="FFFFFF"/>
          <w:lang w:eastAsia="zh-CN"/>
        </w:rPr>
      </w:pPr>
    </w:p>
    <w:p>
      <w:pPr>
        <w:pStyle w:val="9"/>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79" w:lineRule="exact"/>
        <w:ind w:left="0" w:firstLine="0"/>
        <w:jc w:val="center"/>
        <w:textAlignment w:val="auto"/>
        <w:rPr>
          <w:rStyle w:val="12"/>
          <w:rFonts w:hint="default" w:ascii="方正小标宋简体" w:hAnsi="方正小标宋简体" w:eastAsia="方正小标宋简体" w:cs="方正小标宋简体"/>
          <w:b w:val="0"/>
          <w:bCs w:val="0"/>
          <w:i w:val="0"/>
          <w:iCs w:val="0"/>
          <w:caps w:val="0"/>
          <w:color w:val="000000"/>
          <w:spacing w:val="0"/>
          <w:sz w:val="44"/>
          <w:szCs w:val="44"/>
          <w:shd w:val="clear" w:color="auto" w:fill="FFFFFF"/>
          <w:lang w:val="en-US" w:eastAsia="zh-CN"/>
        </w:rPr>
      </w:pPr>
      <w:r>
        <w:rPr>
          <w:rStyle w:val="12"/>
          <w:rFonts w:hint="eastAsia" w:ascii="方正小标宋简体" w:hAnsi="方正小标宋简体" w:eastAsia="方正小标宋简体" w:cs="方正小标宋简体"/>
          <w:b w:val="0"/>
          <w:bCs w:val="0"/>
          <w:i w:val="0"/>
          <w:iCs w:val="0"/>
          <w:caps w:val="0"/>
          <w:color w:val="000000"/>
          <w:spacing w:val="0"/>
          <w:sz w:val="44"/>
          <w:szCs w:val="44"/>
          <w:shd w:val="clear" w:color="auto" w:fill="FFFFFF"/>
          <w:lang w:eastAsia="zh-CN"/>
        </w:rPr>
        <w:t>坚持类型定位</w:t>
      </w:r>
      <w:r>
        <w:rPr>
          <w:rStyle w:val="12"/>
          <w:rFonts w:hint="eastAsia" w:ascii="方正小标宋简体" w:hAnsi="方正小标宋简体" w:eastAsia="方正小标宋简体" w:cs="方正小标宋简体"/>
          <w:b w:val="0"/>
          <w:bCs w:val="0"/>
          <w:i w:val="0"/>
          <w:iCs w:val="0"/>
          <w:caps w:val="0"/>
          <w:color w:val="000000"/>
          <w:spacing w:val="0"/>
          <w:sz w:val="44"/>
          <w:szCs w:val="44"/>
          <w:shd w:val="clear" w:color="auto" w:fill="FFFFFF"/>
          <w:lang w:val="en-US" w:eastAsia="zh-CN"/>
        </w:rPr>
        <w:t xml:space="preserve">  </w:t>
      </w:r>
      <w:r>
        <w:rPr>
          <w:rStyle w:val="12"/>
          <w:rFonts w:hint="eastAsia" w:ascii="方正小标宋简体" w:hAnsi="方正小标宋简体" w:eastAsia="方正小标宋简体" w:cs="方正小标宋简体"/>
          <w:b w:val="0"/>
          <w:bCs w:val="0"/>
          <w:i w:val="0"/>
          <w:iCs w:val="0"/>
          <w:caps w:val="0"/>
          <w:color w:val="000000"/>
          <w:spacing w:val="0"/>
          <w:sz w:val="44"/>
          <w:szCs w:val="44"/>
          <w:shd w:val="clear" w:color="auto" w:fill="FFFFFF"/>
          <w:lang w:eastAsia="zh-CN"/>
        </w:rPr>
        <w:t>狠抓内涵提升</w:t>
      </w:r>
    </w:p>
    <w:p>
      <w:pPr>
        <w:pStyle w:val="9"/>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79" w:lineRule="exact"/>
        <w:ind w:left="0" w:firstLine="0"/>
        <w:jc w:val="center"/>
        <w:textAlignment w:val="auto"/>
        <w:rPr>
          <w:rFonts w:hint="eastAsia" w:ascii="方正小标宋简体" w:hAnsi="方正小标宋简体" w:eastAsia="方正小标宋简体" w:cs="方正小标宋简体"/>
          <w:b w:val="0"/>
          <w:bCs w:val="0"/>
          <w:i w:val="0"/>
          <w:iCs w:val="0"/>
          <w:caps w:val="0"/>
          <w:color w:val="000000"/>
          <w:spacing w:val="0"/>
          <w:sz w:val="44"/>
          <w:szCs w:val="44"/>
        </w:rPr>
      </w:pPr>
      <w:r>
        <w:rPr>
          <w:rStyle w:val="12"/>
          <w:rFonts w:hint="eastAsia" w:ascii="方正小标宋简体" w:hAnsi="方正小标宋简体" w:eastAsia="方正小标宋简体" w:cs="方正小标宋简体"/>
          <w:b w:val="0"/>
          <w:bCs w:val="0"/>
          <w:i w:val="0"/>
          <w:iCs w:val="0"/>
          <w:caps w:val="0"/>
          <w:color w:val="000000"/>
          <w:spacing w:val="0"/>
          <w:sz w:val="44"/>
          <w:szCs w:val="44"/>
          <w:shd w:val="clear" w:color="auto" w:fill="FFFFFF"/>
        </w:rPr>
        <w:t>为建设中国特色高水平高职学校而努力奋斗</w:t>
      </w:r>
    </w:p>
    <w:p>
      <w:pPr>
        <w:pStyle w:val="9"/>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79" w:lineRule="exact"/>
        <w:ind w:left="0" w:firstLine="0"/>
        <w:jc w:val="center"/>
        <w:textAlignment w:val="auto"/>
        <w:rPr>
          <w:rStyle w:val="12"/>
          <w:rFonts w:hint="eastAsia" w:ascii="楷体_GB2312" w:hAnsi="楷体_GB2312" w:eastAsia="楷体_GB2312" w:cs="楷体_GB2312"/>
          <w:b w:val="0"/>
          <w:bCs w:val="0"/>
          <w:i w:val="0"/>
          <w:iCs w:val="0"/>
          <w:caps w:val="0"/>
          <w:color w:val="000000"/>
          <w:spacing w:val="0"/>
          <w:sz w:val="32"/>
          <w:szCs w:val="32"/>
          <w:shd w:val="clear" w:color="auto" w:fill="FFFFFF"/>
        </w:rPr>
      </w:pPr>
      <w:r>
        <w:rPr>
          <w:rStyle w:val="12"/>
          <w:rFonts w:hint="eastAsia" w:ascii="方正小标宋简体" w:hAnsi="方正小标宋简体" w:eastAsia="方正小标宋简体" w:cs="方正小标宋简体"/>
          <w:b w:val="0"/>
          <w:bCs w:val="0"/>
          <w:i w:val="0"/>
          <w:iCs w:val="0"/>
          <w:caps w:val="0"/>
          <w:color w:val="000000"/>
          <w:spacing w:val="0"/>
          <w:sz w:val="32"/>
          <w:szCs w:val="32"/>
          <w:shd w:val="clear" w:color="auto" w:fill="FFFFFF"/>
        </w:rPr>
        <w:t>——</w:t>
      </w:r>
      <w:r>
        <w:rPr>
          <w:rStyle w:val="12"/>
          <w:rFonts w:hint="eastAsia" w:ascii="楷体_GB2312" w:hAnsi="楷体_GB2312" w:eastAsia="楷体_GB2312" w:cs="楷体_GB2312"/>
          <w:b w:val="0"/>
          <w:bCs w:val="0"/>
          <w:i w:val="0"/>
          <w:iCs w:val="0"/>
          <w:caps w:val="0"/>
          <w:color w:val="000000"/>
          <w:spacing w:val="0"/>
          <w:sz w:val="32"/>
          <w:szCs w:val="32"/>
          <w:shd w:val="clear" w:color="auto" w:fill="FFFFFF"/>
        </w:rPr>
        <w:t>在中国共产党</w:t>
      </w:r>
      <w:r>
        <w:rPr>
          <w:rStyle w:val="12"/>
          <w:rFonts w:hint="eastAsia" w:ascii="楷体_GB2312" w:hAnsi="楷体_GB2312" w:eastAsia="楷体_GB2312" w:cs="楷体_GB2312"/>
          <w:b w:val="0"/>
          <w:bCs w:val="0"/>
          <w:i w:val="0"/>
          <w:iCs w:val="0"/>
          <w:caps w:val="0"/>
          <w:color w:val="000000"/>
          <w:spacing w:val="0"/>
          <w:sz w:val="32"/>
          <w:szCs w:val="32"/>
          <w:shd w:val="clear" w:color="auto" w:fill="FFFFFF"/>
          <w:lang w:eastAsia="zh-CN"/>
        </w:rPr>
        <w:t>威海职业学院</w:t>
      </w:r>
      <w:r>
        <w:rPr>
          <w:rStyle w:val="12"/>
          <w:rFonts w:hint="eastAsia" w:ascii="楷体_GB2312" w:hAnsi="楷体_GB2312" w:eastAsia="楷体_GB2312" w:cs="楷体_GB2312"/>
          <w:b w:val="0"/>
          <w:bCs w:val="0"/>
          <w:i w:val="0"/>
          <w:iCs w:val="0"/>
          <w:caps w:val="0"/>
          <w:color w:val="000000"/>
          <w:spacing w:val="0"/>
          <w:sz w:val="32"/>
          <w:szCs w:val="32"/>
          <w:shd w:val="clear" w:color="auto" w:fill="FFFFFF"/>
        </w:rPr>
        <w:t>第</w:t>
      </w:r>
      <w:r>
        <w:rPr>
          <w:rStyle w:val="12"/>
          <w:rFonts w:hint="eastAsia" w:ascii="楷体_GB2312" w:hAnsi="楷体_GB2312" w:eastAsia="楷体_GB2312" w:cs="楷体_GB2312"/>
          <w:b w:val="0"/>
          <w:bCs w:val="0"/>
          <w:i w:val="0"/>
          <w:iCs w:val="0"/>
          <w:caps w:val="0"/>
          <w:color w:val="000000"/>
          <w:spacing w:val="0"/>
          <w:sz w:val="32"/>
          <w:szCs w:val="32"/>
          <w:shd w:val="clear" w:color="auto" w:fill="FFFFFF"/>
          <w:lang w:eastAsia="zh-CN"/>
        </w:rPr>
        <w:t>二</w:t>
      </w:r>
      <w:r>
        <w:rPr>
          <w:rStyle w:val="12"/>
          <w:rFonts w:hint="eastAsia" w:ascii="楷体_GB2312" w:hAnsi="楷体_GB2312" w:eastAsia="楷体_GB2312" w:cs="楷体_GB2312"/>
          <w:b w:val="0"/>
          <w:bCs w:val="0"/>
          <w:i w:val="0"/>
          <w:iCs w:val="0"/>
          <w:caps w:val="0"/>
          <w:color w:val="000000"/>
          <w:spacing w:val="0"/>
          <w:sz w:val="32"/>
          <w:szCs w:val="32"/>
          <w:shd w:val="clear" w:color="auto" w:fill="FFFFFF"/>
        </w:rPr>
        <w:t>次代表大会上的报告</w:t>
      </w:r>
    </w:p>
    <w:p>
      <w:pPr>
        <w:pStyle w:val="9"/>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79" w:lineRule="exact"/>
        <w:ind w:left="0" w:firstLine="420"/>
        <w:jc w:val="center"/>
        <w:textAlignment w:val="auto"/>
        <w:rPr>
          <w:rStyle w:val="12"/>
          <w:rFonts w:hint="eastAsia" w:ascii="楷体_GB2312" w:hAnsi="楷体_GB2312" w:eastAsia="楷体_GB2312" w:cs="楷体_GB2312"/>
          <w:b w:val="0"/>
          <w:bCs w:val="0"/>
          <w:i w:val="0"/>
          <w:iCs w:val="0"/>
          <w:caps w:val="0"/>
          <w:color w:val="000000"/>
          <w:spacing w:val="0"/>
          <w:sz w:val="32"/>
          <w:szCs w:val="32"/>
          <w:shd w:val="clear" w:color="auto" w:fill="FFFFFF"/>
          <w:lang w:eastAsia="zh-CN"/>
        </w:rPr>
      </w:pPr>
      <w:r>
        <w:rPr>
          <w:rStyle w:val="12"/>
          <w:rFonts w:hint="eastAsia" w:ascii="楷体_GB2312" w:hAnsi="楷体_GB2312" w:eastAsia="楷体_GB2312" w:cs="楷体_GB2312"/>
          <w:b w:val="0"/>
          <w:bCs w:val="0"/>
          <w:i w:val="0"/>
          <w:iCs w:val="0"/>
          <w:caps w:val="0"/>
          <w:color w:val="000000"/>
          <w:spacing w:val="0"/>
          <w:sz w:val="32"/>
          <w:szCs w:val="32"/>
          <w:shd w:val="clear" w:color="auto" w:fill="FFFFFF"/>
          <w:lang w:eastAsia="zh-CN"/>
        </w:rPr>
        <w:t>李耀华</w:t>
      </w:r>
    </w:p>
    <w:p>
      <w:pPr>
        <w:pStyle w:val="6"/>
        <w:keepNext w:val="0"/>
        <w:keepLines w:val="0"/>
        <w:pageBreakBefore w:val="0"/>
        <w:kinsoku/>
        <w:wordWrap/>
        <w:overflowPunct/>
        <w:topLinePunct w:val="0"/>
        <w:autoSpaceDE/>
        <w:autoSpaceDN/>
        <w:bidi w:val="0"/>
        <w:adjustRightInd/>
        <w:snapToGrid/>
        <w:spacing w:line="579" w:lineRule="exact"/>
        <w:textAlignment w:val="auto"/>
        <w:rPr>
          <w:rFonts w:hint="eastAsia"/>
        </w:rPr>
      </w:pPr>
      <w:r>
        <w:rPr>
          <w:rStyle w:val="12"/>
          <w:rFonts w:hint="eastAsia" w:ascii="楷体_GB2312" w:hAnsi="楷体_GB2312" w:eastAsia="楷体_GB2312" w:cs="楷体_GB2312"/>
          <w:b w:val="0"/>
          <w:bCs w:val="0"/>
          <w:i w:val="0"/>
          <w:iCs w:val="0"/>
          <w:caps w:val="0"/>
          <w:color w:val="000000"/>
          <w:spacing w:val="0"/>
          <w:sz w:val="32"/>
          <w:szCs w:val="32"/>
          <w:shd w:val="clear" w:color="auto" w:fill="FFFFFF"/>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640" w:lineRule="exact"/>
        <w:jc w:val="left"/>
        <w:textAlignment w:val="auto"/>
        <w:rPr>
          <w:color w:val="auto"/>
          <w:sz w:val="36"/>
          <w:szCs w:val="36"/>
        </w:rPr>
      </w:pPr>
      <w:r>
        <w:rPr>
          <w:rFonts w:ascii="仿宋_GB2312" w:hAnsi="宋体" w:eastAsia="仿宋_GB2312" w:cs="仿宋_GB2312"/>
          <w:color w:val="auto"/>
          <w:kern w:val="0"/>
          <w:sz w:val="36"/>
          <w:szCs w:val="36"/>
          <w:lang w:val="en-US" w:eastAsia="zh-CN" w:bidi="ar"/>
        </w:rPr>
        <w:t>同志们：</w:t>
      </w:r>
    </w:p>
    <w:p>
      <w:pPr>
        <w:keepNext w:val="0"/>
        <w:keepLines w:val="0"/>
        <w:pageBreakBefore w:val="0"/>
        <w:widowControl/>
        <w:suppressLineNumbers w:val="0"/>
        <w:kinsoku/>
        <w:wordWrap/>
        <w:overflowPunct/>
        <w:topLinePunct w:val="0"/>
        <w:autoSpaceDE/>
        <w:autoSpaceDN/>
        <w:bidi w:val="0"/>
        <w:adjustRightInd/>
        <w:snapToGrid/>
        <w:spacing w:line="640" w:lineRule="exact"/>
        <w:ind w:left="0" w:leftChars="0" w:firstLine="720" w:firstLineChars="200"/>
        <w:jc w:val="left"/>
        <w:textAlignment w:val="auto"/>
        <w:rPr>
          <w:color w:val="auto"/>
          <w:sz w:val="36"/>
          <w:szCs w:val="36"/>
        </w:rPr>
      </w:pPr>
      <w:r>
        <w:rPr>
          <w:rFonts w:hint="eastAsia" w:ascii="仿宋_GB2312" w:hAnsi="宋体" w:eastAsia="仿宋_GB2312" w:cs="仿宋_GB2312"/>
          <w:color w:val="auto"/>
          <w:kern w:val="0"/>
          <w:sz w:val="36"/>
          <w:szCs w:val="36"/>
          <w:lang w:val="en-US" w:eastAsia="zh-CN" w:bidi="ar"/>
        </w:rPr>
        <w:t>现在，我代表中国共产党威海</w:t>
      </w:r>
      <w:r>
        <w:rPr>
          <w:rFonts w:hint="eastAsia" w:ascii="仿宋_GB2312" w:hAnsi="宋体" w:cs="仿宋_GB2312"/>
          <w:color w:val="auto"/>
          <w:kern w:val="0"/>
          <w:sz w:val="36"/>
          <w:szCs w:val="36"/>
          <w:lang w:val="en-US" w:eastAsia="zh-CN" w:bidi="ar"/>
        </w:rPr>
        <w:t>职业学院委员会</w:t>
      </w:r>
      <w:r>
        <w:rPr>
          <w:rFonts w:hint="eastAsia" w:ascii="仿宋_GB2312" w:hAnsi="宋体" w:eastAsia="仿宋_GB2312" w:cs="仿宋_GB2312"/>
          <w:color w:val="auto"/>
          <w:kern w:val="0"/>
          <w:sz w:val="36"/>
          <w:szCs w:val="36"/>
          <w:lang w:val="en-US" w:eastAsia="zh-CN" w:bidi="ar"/>
        </w:rPr>
        <w:t>向大会作报告。</w:t>
      </w:r>
    </w:p>
    <w:p>
      <w:pPr>
        <w:keepNext w:val="0"/>
        <w:keepLines w:val="0"/>
        <w:pageBreakBefore w:val="0"/>
        <w:widowControl/>
        <w:suppressLineNumbers w:val="0"/>
        <w:kinsoku/>
        <w:wordWrap/>
        <w:overflowPunct/>
        <w:topLinePunct w:val="0"/>
        <w:autoSpaceDE/>
        <w:autoSpaceDN/>
        <w:bidi w:val="0"/>
        <w:adjustRightInd/>
        <w:snapToGrid/>
        <w:spacing w:line="640" w:lineRule="exact"/>
        <w:ind w:left="0" w:leftChars="0" w:firstLine="720" w:firstLineChars="200"/>
        <w:jc w:val="left"/>
        <w:textAlignment w:val="auto"/>
        <w:rPr>
          <w:rFonts w:hint="eastAsia" w:ascii="仿宋_GB2312" w:hAnsi="宋体" w:eastAsia="仿宋_GB2312" w:cs="仿宋_GB2312"/>
          <w:color w:val="auto"/>
          <w:kern w:val="0"/>
          <w:sz w:val="36"/>
          <w:szCs w:val="36"/>
          <w:lang w:val="en-US" w:eastAsia="zh-CN" w:bidi="ar"/>
        </w:rPr>
      </w:pPr>
      <w:r>
        <w:rPr>
          <w:rFonts w:hint="eastAsia" w:ascii="仿宋_GB2312" w:hAnsi="宋体" w:eastAsia="仿宋_GB2312" w:cs="仿宋_GB2312"/>
          <w:color w:val="auto"/>
          <w:kern w:val="0"/>
          <w:sz w:val="36"/>
          <w:szCs w:val="36"/>
          <w:lang w:val="en-US" w:eastAsia="zh-CN" w:bidi="ar"/>
        </w:rPr>
        <w:t>大会的主题是：深入学习贯彻党的二十大精神，落实立德树人根本任务，</w:t>
      </w:r>
      <w:r>
        <w:rPr>
          <w:rFonts w:hint="eastAsia" w:ascii="仿宋_GB2312" w:hAnsi="宋体" w:cs="仿宋_GB2312"/>
          <w:color w:val="auto"/>
          <w:kern w:val="0"/>
          <w:sz w:val="36"/>
          <w:szCs w:val="36"/>
          <w:lang w:val="en-US" w:eastAsia="zh-CN" w:bidi="ar"/>
        </w:rPr>
        <w:t>深化职业教育类型定位，踔厉奋发、勇毅前行，为推进学校内涵式高质量发展而不懈奋斗！</w:t>
      </w:r>
    </w:p>
    <w:p>
      <w:pPr>
        <w:pStyle w:val="2"/>
        <w:keepNext w:val="0"/>
        <w:keepLines w:val="0"/>
        <w:pageBreakBefore w:val="0"/>
        <w:widowControl/>
        <w:kinsoku/>
        <w:wordWrap/>
        <w:overflowPunct/>
        <w:topLinePunct w:val="0"/>
        <w:autoSpaceDE/>
        <w:autoSpaceDN/>
        <w:bidi w:val="0"/>
        <w:adjustRightInd/>
        <w:snapToGrid/>
        <w:spacing w:after="0" w:line="640" w:lineRule="exact"/>
        <w:ind w:left="0" w:leftChars="0"/>
        <w:jc w:val="left"/>
        <w:textAlignment w:val="auto"/>
        <w:rPr>
          <w:rStyle w:val="12"/>
          <w:rFonts w:hint="eastAsia" w:ascii="黑体" w:hAnsi="黑体" w:eastAsia="黑体" w:cs="黑体"/>
          <w:b w:val="0"/>
          <w:bCs w:val="0"/>
          <w:i w:val="0"/>
          <w:iCs w:val="0"/>
          <w:caps w:val="0"/>
          <w:color w:val="auto"/>
          <w:spacing w:val="0"/>
          <w:sz w:val="36"/>
          <w:szCs w:val="36"/>
          <w:shd w:val="clear" w:color="auto" w:fill="FFFFFF"/>
        </w:rPr>
      </w:pPr>
      <w:r>
        <w:rPr>
          <w:rStyle w:val="12"/>
          <w:rFonts w:hint="eastAsia" w:ascii="黑体" w:hAnsi="黑体" w:eastAsia="黑体" w:cs="黑体"/>
          <w:b w:val="0"/>
          <w:bCs w:val="0"/>
          <w:i w:val="0"/>
          <w:iCs w:val="0"/>
          <w:caps w:val="0"/>
          <w:color w:val="auto"/>
          <w:spacing w:val="0"/>
          <w:sz w:val="36"/>
          <w:szCs w:val="36"/>
          <w:shd w:val="clear" w:color="auto" w:fill="FFFFFF"/>
        </w:rPr>
        <w:t>一、五年来学校发展取得</w:t>
      </w:r>
      <w:r>
        <w:rPr>
          <w:rStyle w:val="12"/>
          <w:rFonts w:hint="eastAsia" w:ascii="黑体" w:hAnsi="黑体" w:eastAsia="黑体" w:cs="黑体"/>
          <w:b w:val="0"/>
          <w:bCs w:val="0"/>
          <w:i w:val="0"/>
          <w:iCs w:val="0"/>
          <w:caps w:val="0"/>
          <w:color w:val="auto"/>
          <w:spacing w:val="0"/>
          <w:sz w:val="36"/>
          <w:szCs w:val="36"/>
          <w:shd w:val="clear" w:color="auto" w:fill="FFFFFF"/>
          <w:lang w:eastAsia="zh-CN"/>
        </w:rPr>
        <w:t>的</w:t>
      </w:r>
      <w:r>
        <w:rPr>
          <w:rStyle w:val="12"/>
          <w:rFonts w:hint="eastAsia" w:ascii="黑体" w:hAnsi="黑体" w:eastAsia="黑体" w:cs="黑体"/>
          <w:b w:val="0"/>
          <w:bCs w:val="0"/>
          <w:i w:val="0"/>
          <w:iCs w:val="0"/>
          <w:caps w:val="0"/>
          <w:color w:val="auto"/>
          <w:spacing w:val="0"/>
          <w:sz w:val="36"/>
          <w:szCs w:val="36"/>
          <w:shd w:val="clear" w:color="auto" w:fill="FFFFFF"/>
        </w:rPr>
        <w:t>显著成就</w:t>
      </w:r>
    </w:p>
    <w:p>
      <w:pPr>
        <w:keepNext w:val="0"/>
        <w:keepLines w:val="0"/>
        <w:pageBreakBefore w:val="0"/>
        <w:widowControl w:val="0"/>
        <w:kinsoku/>
        <w:wordWrap/>
        <w:overflowPunct/>
        <w:topLinePunct w:val="0"/>
        <w:autoSpaceDE/>
        <w:autoSpaceDN/>
        <w:bidi w:val="0"/>
        <w:adjustRightInd/>
        <w:snapToGrid/>
        <w:spacing w:line="640" w:lineRule="exact"/>
        <w:ind w:firstLine="720" w:firstLineChars="200"/>
        <w:textAlignment w:val="auto"/>
        <w:rPr>
          <w:rFonts w:hint="eastAsia" w:ascii="仿宋_GB2312" w:hAnsi="仿宋_GB2312" w:cs="仿宋_GB2312"/>
          <w:color w:val="auto"/>
          <w:sz w:val="36"/>
          <w:szCs w:val="36"/>
          <w:lang w:val="en-US" w:eastAsia="zh-CN"/>
        </w:rPr>
      </w:pPr>
      <w:r>
        <w:rPr>
          <w:rFonts w:hint="eastAsia" w:ascii="仿宋_GB2312" w:hAnsi="仿宋_GB2312" w:cs="仿宋_GB2312"/>
          <w:color w:val="auto"/>
          <w:sz w:val="36"/>
          <w:szCs w:val="36"/>
          <w:lang w:eastAsia="zh-CN"/>
        </w:rPr>
        <w:t>过去五年，是学校按照职业教育的类型特征，全面进行理念更新，全面深化内部改革，着力推进转型发展的起步期、攻坚期。</w:t>
      </w:r>
      <w:r>
        <w:rPr>
          <w:rFonts w:hint="eastAsia" w:ascii="仿宋_GB2312" w:hAnsi="仿宋_GB2312" w:cs="仿宋_GB2312"/>
          <w:color w:val="auto"/>
          <w:sz w:val="36"/>
          <w:szCs w:val="36"/>
          <w:lang w:val="en-US" w:eastAsia="zh-CN"/>
        </w:rPr>
        <w:t>我们充分利用各级高度重视职业教育发展带来的政策机遇，对外，积极争取市委市政府和省市相关部门、单位的支持，千方百计集聚社会资源，开门办学，开放办学；对内，广泛调动全校师生的积极性，不失时机地深化各项改革，担当作为，干事创业。</w:t>
      </w:r>
    </w:p>
    <w:p>
      <w:pPr>
        <w:keepNext w:val="0"/>
        <w:keepLines w:val="0"/>
        <w:pageBreakBefore w:val="0"/>
        <w:widowControl w:val="0"/>
        <w:kinsoku/>
        <w:wordWrap/>
        <w:overflowPunct/>
        <w:topLinePunct w:val="0"/>
        <w:autoSpaceDE/>
        <w:autoSpaceDN/>
        <w:bidi w:val="0"/>
        <w:adjustRightInd/>
        <w:snapToGrid/>
        <w:spacing w:line="640" w:lineRule="exact"/>
        <w:ind w:firstLine="723" w:firstLineChars="200"/>
        <w:textAlignment w:val="auto"/>
        <w:rPr>
          <w:rFonts w:hint="eastAsia" w:ascii="仿宋_GB2312" w:hAnsi="仿宋_GB2312" w:eastAsia="仿宋_GB2312" w:cs="仿宋_GB2312"/>
          <w:color w:val="auto"/>
          <w:sz w:val="36"/>
          <w:szCs w:val="36"/>
          <w:lang w:val="en-US" w:eastAsia="zh-CN"/>
        </w:rPr>
      </w:pPr>
      <w:r>
        <w:rPr>
          <w:rFonts w:hint="eastAsia" w:ascii="仿宋_GB2312" w:hAnsi="仿宋_GB2312" w:cs="仿宋_GB2312"/>
          <w:b/>
          <w:bCs/>
          <w:color w:val="auto"/>
          <w:sz w:val="36"/>
          <w:szCs w:val="36"/>
          <w:lang w:val="en-US" w:eastAsia="zh-CN"/>
        </w:rPr>
        <w:t>五年中，我们推进了强化实训的教学改革。</w:t>
      </w:r>
      <w:r>
        <w:rPr>
          <w:rFonts w:hint="eastAsia" w:ascii="仿宋_GB2312" w:hAnsi="仿宋_GB2312" w:cs="仿宋_GB2312"/>
          <w:color w:val="auto"/>
          <w:sz w:val="36"/>
          <w:szCs w:val="36"/>
          <w:lang w:val="en-US" w:eastAsia="zh-CN"/>
        </w:rPr>
        <w:t>遵循技术技能人才成长的规律</w:t>
      </w:r>
      <w:r>
        <w:rPr>
          <w:rFonts w:hint="eastAsia" w:ascii="仿宋_GB2312" w:hAnsi="仿宋_GB2312" w:eastAsia="仿宋_GB2312" w:cs="仿宋_GB2312"/>
          <w:color w:val="auto"/>
          <w:sz w:val="36"/>
          <w:szCs w:val="36"/>
          <w:lang w:val="en-US" w:eastAsia="zh-CN"/>
        </w:rPr>
        <w:t>，</w:t>
      </w:r>
      <w:r>
        <w:rPr>
          <w:rFonts w:hint="eastAsia" w:ascii="仿宋_GB2312" w:hAnsi="仿宋_GB2312" w:cs="仿宋_GB2312"/>
          <w:color w:val="auto"/>
          <w:sz w:val="36"/>
          <w:szCs w:val="36"/>
          <w:lang w:val="en-US" w:eastAsia="zh-CN"/>
        </w:rPr>
        <w:t>持续深化教学改革，强调</w:t>
      </w:r>
      <w:r>
        <w:rPr>
          <w:rFonts w:hint="eastAsia" w:ascii="仿宋_GB2312" w:hAnsi="仿宋_GB2312" w:eastAsia="仿宋_GB2312" w:cs="仿宋_GB2312"/>
          <w:color w:val="auto"/>
          <w:sz w:val="36"/>
          <w:szCs w:val="36"/>
          <w:lang w:val="en-US" w:eastAsia="zh-CN"/>
        </w:rPr>
        <w:t>真场景、真项目、真动手，突出实训、实践、实战，推行全程项目化、工学一体化教学，推动</w:t>
      </w:r>
      <w:r>
        <w:rPr>
          <w:rFonts w:hint="eastAsia" w:ascii="仿宋_GB2312" w:hAnsi="仿宋_GB2312" w:eastAsia="仿宋_GB2312" w:cs="仿宋_GB2312"/>
          <w:color w:val="auto"/>
          <w:sz w:val="36"/>
          <w:szCs w:val="36"/>
          <w:lang w:val="zh-CN" w:eastAsia="zh-CN"/>
        </w:rPr>
        <w:t>实践教学环境与真实职场环境相结合、实践教学内容与岗位工作要求相结合、实践教学评价与工作成果</w:t>
      </w:r>
      <w:r>
        <w:rPr>
          <w:rFonts w:hint="eastAsia" w:ascii="仿宋_GB2312" w:hAnsi="仿宋_GB2312" w:cs="仿宋_GB2312"/>
          <w:color w:val="auto"/>
          <w:sz w:val="36"/>
          <w:szCs w:val="36"/>
          <w:lang w:val="zh-CN" w:eastAsia="zh-CN"/>
        </w:rPr>
        <w:t>产出</w:t>
      </w:r>
      <w:r>
        <w:rPr>
          <w:rFonts w:hint="eastAsia" w:ascii="仿宋_GB2312" w:hAnsi="仿宋_GB2312" w:eastAsia="仿宋_GB2312" w:cs="仿宋_GB2312"/>
          <w:color w:val="auto"/>
          <w:sz w:val="36"/>
          <w:szCs w:val="36"/>
          <w:lang w:val="zh-CN" w:eastAsia="zh-CN"/>
        </w:rPr>
        <w:t>相结合。</w:t>
      </w:r>
      <w:r>
        <w:rPr>
          <w:rFonts w:hint="eastAsia" w:ascii="仿宋_GB2312" w:hAnsi="仿宋_GB2312" w:eastAsia="仿宋_GB2312" w:cs="仿宋_GB2312"/>
          <w:color w:val="auto"/>
          <w:sz w:val="36"/>
          <w:szCs w:val="36"/>
          <w:lang w:val="en-US" w:eastAsia="zh-CN"/>
        </w:rPr>
        <w:t>组建卓越工匠班，成立“卓越学院”，</w:t>
      </w:r>
      <w:r>
        <w:rPr>
          <w:rFonts w:hint="eastAsia" w:ascii="仿宋_GB2312" w:hAnsi="仿宋_GB2312" w:eastAsia="仿宋_GB2312" w:cs="仿宋_GB2312"/>
          <w:color w:val="auto"/>
          <w:sz w:val="36"/>
          <w:szCs w:val="36"/>
          <w:lang w:val="zh-CN" w:eastAsia="zh-CN"/>
        </w:rPr>
        <w:t>建立教学运行与生产经营双轨运行机制，</w:t>
      </w:r>
      <w:r>
        <w:rPr>
          <w:rFonts w:hint="eastAsia" w:ascii="仿宋_GB2312" w:hAnsi="仿宋_GB2312" w:eastAsia="仿宋_GB2312" w:cs="仿宋_GB2312"/>
          <w:color w:val="auto"/>
          <w:sz w:val="36"/>
          <w:szCs w:val="36"/>
          <w:lang w:val="en-US" w:eastAsia="zh-CN"/>
        </w:rPr>
        <w:t>使学校成为学生入职前的真实练兵场。</w:t>
      </w:r>
    </w:p>
    <w:p>
      <w:pPr>
        <w:pStyle w:val="2"/>
        <w:keepNext w:val="0"/>
        <w:keepLines w:val="0"/>
        <w:pageBreakBefore w:val="0"/>
        <w:widowControl/>
        <w:kinsoku/>
        <w:wordWrap/>
        <w:overflowPunct/>
        <w:topLinePunct w:val="0"/>
        <w:autoSpaceDE/>
        <w:autoSpaceDN/>
        <w:bidi w:val="0"/>
        <w:adjustRightInd/>
        <w:snapToGrid/>
        <w:spacing w:after="0" w:line="640" w:lineRule="exact"/>
        <w:ind w:left="0" w:leftChars="0"/>
        <w:textAlignment w:val="auto"/>
        <w:rPr>
          <w:rFonts w:hint="eastAsia" w:ascii="仿宋_GB2312" w:hAnsi="仿宋_GB2312" w:eastAsia="仿宋_GB2312" w:cs="仿宋_GB2312"/>
          <w:color w:val="auto"/>
          <w:kern w:val="2"/>
          <w:sz w:val="36"/>
          <w:szCs w:val="36"/>
          <w:lang w:val="en-US" w:eastAsia="zh-CN" w:bidi="ar-SA"/>
        </w:rPr>
      </w:pPr>
      <w:r>
        <w:rPr>
          <w:rFonts w:hint="eastAsia" w:ascii="仿宋_GB2312" w:hAnsi="仿宋_GB2312" w:eastAsia="仿宋_GB2312" w:cs="仿宋_GB2312"/>
          <w:b/>
          <w:bCs/>
          <w:color w:val="auto"/>
          <w:kern w:val="2"/>
          <w:sz w:val="36"/>
          <w:szCs w:val="36"/>
          <w:lang w:val="en-US" w:eastAsia="zh-CN" w:bidi="ar-SA"/>
        </w:rPr>
        <w:t>五年中，我们推进了全员全程的思政改革。</w:t>
      </w:r>
      <w:r>
        <w:rPr>
          <w:rFonts w:hint="eastAsia" w:ascii="仿宋_GB2312" w:hAnsi="仿宋_GB2312" w:eastAsia="仿宋_GB2312" w:cs="仿宋_GB2312"/>
          <w:color w:val="auto"/>
          <w:kern w:val="2"/>
          <w:sz w:val="36"/>
          <w:szCs w:val="36"/>
          <w:lang w:val="en-US" w:eastAsia="zh-CN" w:bidi="ar-SA"/>
        </w:rPr>
        <w:t>明确“大思政”育人理念，整合教学、科研、管理、服务等部门资源，实施课堂思政、课程思政、专业思政、管理思政、服务思政、实践思政“六位一体”的思政育人改革。建立红色记忆馆，开设思政大讲堂，成立非遗学院、国防学院、新闻学院等特色学院和研究院，将爱国主义教育、优秀传统文化教育、国防教育、劳动教育、美育等融入思政育人体系，推动全员、全过程、全方位育人落到实处。</w:t>
      </w:r>
    </w:p>
    <w:p>
      <w:pPr>
        <w:keepNext w:val="0"/>
        <w:keepLines w:val="0"/>
        <w:pageBreakBefore w:val="0"/>
        <w:widowControl w:val="0"/>
        <w:kinsoku/>
        <w:wordWrap/>
        <w:overflowPunct/>
        <w:topLinePunct w:val="0"/>
        <w:autoSpaceDE/>
        <w:autoSpaceDN/>
        <w:bidi w:val="0"/>
        <w:adjustRightInd/>
        <w:snapToGrid/>
        <w:spacing w:line="640" w:lineRule="exact"/>
        <w:ind w:firstLine="723" w:firstLineChars="200"/>
        <w:textAlignment w:val="auto"/>
        <w:rPr>
          <w:rFonts w:hint="default" w:ascii="仿宋_GB2312" w:hAnsi="仿宋_GB2312" w:eastAsia="仿宋_GB2312" w:cs="仿宋_GB2312"/>
          <w:color w:val="auto"/>
          <w:sz w:val="36"/>
          <w:szCs w:val="36"/>
          <w:lang w:val="en-US" w:eastAsia="zh-CN"/>
        </w:rPr>
      </w:pPr>
      <w:r>
        <w:rPr>
          <w:rFonts w:hint="eastAsia" w:ascii="仿宋_GB2312" w:hAnsi="仿宋_GB2312" w:cs="仿宋_GB2312"/>
          <w:b/>
          <w:bCs/>
          <w:color w:val="auto"/>
          <w:sz w:val="36"/>
          <w:szCs w:val="36"/>
          <w:lang w:val="en-US" w:eastAsia="zh-CN"/>
        </w:rPr>
        <w:t>五年中，我们推行了多劳多得的绩效改革。</w:t>
      </w:r>
      <w:r>
        <w:rPr>
          <w:rFonts w:hint="eastAsia" w:ascii="仿宋_GB2312" w:hAnsi="仿宋_GB2312" w:eastAsia="仿宋_GB2312" w:cs="仿宋_GB2312"/>
          <w:color w:val="auto"/>
          <w:sz w:val="36"/>
          <w:szCs w:val="36"/>
          <w:lang w:val="en-US" w:eastAsia="zh-CN"/>
        </w:rPr>
        <w:t>坚持过程考核与结果考核</w:t>
      </w:r>
      <w:r>
        <w:rPr>
          <w:rFonts w:hint="eastAsia" w:ascii="仿宋_GB2312" w:hAnsi="仿宋_GB2312" w:cs="仿宋_GB2312"/>
          <w:color w:val="auto"/>
          <w:sz w:val="36"/>
          <w:szCs w:val="36"/>
          <w:lang w:val="en-US" w:eastAsia="zh-CN"/>
        </w:rPr>
        <w:t>并重、</w:t>
      </w:r>
      <w:r>
        <w:rPr>
          <w:rFonts w:hint="eastAsia" w:ascii="仿宋_GB2312" w:hAnsi="仿宋_GB2312" w:eastAsia="仿宋_GB2312" w:cs="仿宋_GB2312"/>
          <w:color w:val="auto"/>
          <w:sz w:val="36"/>
          <w:szCs w:val="36"/>
          <w:lang w:val="en-US" w:eastAsia="zh-CN"/>
        </w:rPr>
        <w:t>突出重点与全面考核</w:t>
      </w:r>
      <w:r>
        <w:rPr>
          <w:rFonts w:hint="eastAsia" w:ascii="仿宋_GB2312" w:hAnsi="仿宋_GB2312" w:cs="仿宋_GB2312"/>
          <w:color w:val="auto"/>
          <w:sz w:val="36"/>
          <w:szCs w:val="36"/>
          <w:lang w:val="en-US" w:eastAsia="zh-CN"/>
        </w:rPr>
        <w:t>一体</w:t>
      </w:r>
      <w:r>
        <w:rPr>
          <w:rFonts w:hint="eastAsia" w:ascii="仿宋_GB2312" w:hAnsi="仿宋_GB2312" w:eastAsia="仿宋_GB2312" w:cs="仿宋_GB2312"/>
          <w:color w:val="auto"/>
          <w:sz w:val="36"/>
          <w:szCs w:val="36"/>
          <w:lang w:val="en-US" w:eastAsia="zh-CN"/>
        </w:rPr>
        <w:t>，建立以业绩贡献为导向的考核评价机制。奖励性绩效工资分配与工作实绩挂钩，重点考核任务完成质量和标志性成果数量。探索实行“零绩效”机制，</w:t>
      </w:r>
      <w:r>
        <w:rPr>
          <w:rFonts w:hint="eastAsia" w:ascii="仿宋_GB2312" w:hAnsi="仿宋_GB2312" w:cs="仿宋_GB2312"/>
          <w:color w:val="auto"/>
          <w:sz w:val="36"/>
          <w:szCs w:val="36"/>
          <w:lang w:val="en-US" w:eastAsia="zh-CN"/>
        </w:rPr>
        <w:t>让会动手的先上、贡献大的多得</w:t>
      </w:r>
      <w:r>
        <w:rPr>
          <w:rFonts w:hint="eastAsia" w:ascii="仿宋_GB2312" w:hAnsi="仿宋_GB2312" w:eastAsia="仿宋_GB2312" w:cs="仿宋_GB2312"/>
          <w:color w:val="auto"/>
          <w:sz w:val="36"/>
          <w:szCs w:val="36"/>
          <w:lang w:val="en-US" w:eastAsia="zh-CN"/>
        </w:rPr>
        <w:t>；对教职工取得的竞赛、课题、课程、教材等标志性教科研成果按照层次、类别进行奖励，鼓励教师多</w:t>
      </w:r>
      <w:r>
        <w:rPr>
          <w:rFonts w:hint="eastAsia" w:ascii="仿宋_GB2312" w:hAnsi="仿宋_GB2312" w:cs="仿宋_GB2312"/>
          <w:color w:val="auto"/>
          <w:sz w:val="36"/>
          <w:szCs w:val="36"/>
          <w:lang w:val="en-US" w:eastAsia="zh-CN"/>
        </w:rPr>
        <w:t>出</w:t>
      </w:r>
      <w:r>
        <w:rPr>
          <w:rFonts w:hint="eastAsia" w:ascii="仿宋_GB2312" w:hAnsi="仿宋_GB2312" w:eastAsia="仿宋_GB2312" w:cs="仿宋_GB2312"/>
          <w:color w:val="auto"/>
          <w:sz w:val="36"/>
          <w:szCs w:val="36"/>
          <w:lang w:val="en-US" w:eastAsia="zh-CN"/>
        </w:rPr>
        <w:t>成果、出好成果。</w:t>
      </w:r>
    </w:p>
    <w:p>
      <w:pPr>
        <w:keepNext w:val="0"/>
        <w:keepLines w:val="0"/>
        <w:pageBreakBefore w:val="0"/>
        <w:widowControl w:val="0"/>
        <w:kinsoku/>
        <w:wordWrap/>
        <w:overflowPunct/>
        <w:topLinePunct w:val="0"/>
        <w:autoSpaceDE/>
        <w:autoSpaceDN/>
        <w:bidi w:val="0"/>
        <w:adjustRightInd/>
        <w:snapToGrid/>
        <w:spacing w:line="640" w:lineRule="exact"/>
        <w:ind w:firstLine="723" w:firstLineChars="200"/>
        <w:textAlignment w:val="auto"/>
        <w:rPr>
          <w:rFonts w:hint="eastAsia" w:ascii="仿宋_GB2312" w:hAnsi="仿宋_GB2312" w:eastAsia="仿宋_GB2312" w:cs="仿宋_GB2312"/>
          <w:color w:val="auto"/>
          <w:sz w:val="36"/>
          <w:szCs w:val="36"/>
        </w:rPr>
      </w:pPr>
      <w:r>
        <w:rPr>
          <w:rFonts w:hint="eastAsia" w:ascii="仿宋_GB2312" w:hAnsi="仿宋_GB2312" w:cs="仿宋_GB2312"/>
          <w:b/>
          <w:bCs/>
          <w:color w:val="auto"/>
          <w:sz w:val="36"/>
          <w:szCs w:val="36"/>
          <w:lang w:val="en-US" w:eastAsia="zh-CN"/>
        </w:rPr>
        <w:t>五年中，我们推行了能出能进的职务改革。</w:t>
      </w:r>
      <w:r>
        <w:rPr>
          <w:rFonts w:hint="eastAsia" w:ascii="仿宋_GB2312" w:hAnsi="仿宋_GB2312" w:eastAsia="仿宋_GB2312" w:cs="仿宋_GB2312"/>
          <w:color w:val="auto"/>
          <w:sz w:val="36"/>
          <w:szCs w:val="36"/>
        </w:rPr>
        <w:t>配合</w:t>
      </w:r>
      <w:r>
        <w:rPr>
          <w:rFonts w:hint="eastAsia" w:ascii="仿宋_GB2312" w:hAnsi="仿宋_GB2312" w:cs="仿宋_GB2312"/>
          <w:color w:val="auto"/>
          <w:sz w:val="36"/>
          <w:szCs w:val="36"/>
          <w:lang w:eastAsia="zh-CN"/>
        </w:rPr>
        <w:t>学校内设</w:t>
      </w:r>
      <w:r>
        <w:rPr>
          <w:rFonts w:hint="eastAsia" w:ascii="仿宋_GB2312" w:hAnsi="仿宋_GB2312" w:eastAsia="仿宋_GB2312" w:cs="仿宋_GB2312"/>
          <w:color w:val="auto"/>
          <w:sz w:val="36"/>
          <w:szCs w:val="36"/>
        </w:rPr>
        <w:t>机构</w:t>
      </w:r>
      <w:r>
        <w:rPr>
          <w:rFonts w:hint="eastAsia" w:ascii="仿宋_GB2312" w:hAnsi="仿宋_GB2312" w:cs="仿宋_GB2312"/>
          <w:color w:val="auto"/>
          <w:sz w:val="36"/>
          <w:szCs w:val="36"/>
          <w:lang w:eastAsia="zh-CN"/>
        </w:rPr>
        <w:t>的</w:t>
      </w:r>
      <w:r>
        <w:rPr>
          <w:rFonts w:hint="eastAsia" w:ascii="仿宋_GB2312" w:hAnsi="仿宋_GB2312" w:eastAsia="仿宋_GB2312" w:cs="仿宋_GB2312"/>
          <w:color w:val="auto"/>
          <w:sz w:val="36"/>
          <w:szCs w:val="36"/>
        </w:rPr>
        <w:t>调整，把</w:t>
      </w:r>
      <w:r>
        <w:rPr>
          <w:rFonts w:hint="eastAsia" w:ascii="仿宋_GB2312" w:hAnsi="仿宋_GB2312" w:cs="仿宋_GB2312"/>
          <w:color w:val="auto"/>
          <w:sz w:val="36"/>
          <w:szCs w:val="36"/>
          <w:lang w:eastAsia="zh-CN"/>
        </w:rPr>
        <w:t>“</w:t>
      </w:r>
      <w:r>
        <w:rPr>
          <w:rFonts w:hint="eastAsia" w:ascii="仿宋_GB2312" w:hAnsi="仿宋_GB2312" w:eastAsia="仿宋_GB2312" w:cs="仿宋_GB2312"/>
          <w:color w:val="auto"/>
          <w:sz w:val="36"/>
          <w:szCs w:val="36"/>
        </w:rPr>
        <w:t>干部</w:t>
      </w:r>
      <w:r>
        <w:rPr>
          <w:rFonts w:hint="eastAsia" w:ascii="仿宋_GB2312" w:hAnsi="仿宋_GB2312" w:eastAsia="仿宋_GB2312" w:cs="仿宋_GB2312"/>
          <w:color w:val="auto"/>
          <w:sz w:val="36"/>
          <w:szCs w:val="36"/>
          <w:lang w:val="en-US" w:eastAsia="zh-CN"/>
        </w:rPr>
        <w:t>能出能进</w:t>
      </w:r>
      <w:r>
        <w:rPr>
          <w:rFonts w:hint="eastAsia" w:ascii="仿宋_GB2312" w:hAnsi="仿宋_GB2312" w:cs="仿宋_GB2312"/>
          <w:color w:val="auto"/>
          <w:sz w:val="36"/>
          <w:szCs w:val="36"/>
          <w:lang w:eastAsia="zh-CN"/>
        </w:rPr>
        <w:t>”</w:t>
      </w:r>
      <w:r>
        <w:rPr>
          <w:rFonts w:hint="eastAsia" w:ascii="仿宋_GB2312" w:hAnsi="仿宋_GB2312" w:eastAsia="仿宋_GB2312" w:cs="仿宋_GB2312"/>
          <w:color w:val="auto"/>
          <w:sz w:val="36"/>
          <w:szCs w:val="36"/>
        </w:rPr>
        <w:t>作为改革的突破口</w:t>
      </w:r>
      <w:r>
        <w:rPr>
          <w:rFonts w:hint="eastAsia" w:ascii="仿宋_GB2312" w:hAnsi="仿宋_GB2312" w:cs="仿宋_GB2312"/>
          <w:color w:val="auto"/>
          <w:sz w:val="36"/>
          <w:szCs w:val="36"/>
          <w:lang w:eastAsia="zh-CN"/>
        </w:rPr>
        <w:t>。</w:t>
      </w:r>
      <w:r>
        <w:rPr>
          <w:rFonts w:hint="eastAsia" w:ascii="仿宋_GB2312" w:hAnsi="仿宋_GB2312" w:eastAsia="仿宋_GB2312" w:cs="仿宋_GB2312"/>
          <w:color w:val="auto"/>
          <w:sz w:val="36"/>
          <w:szCs w:val="36"/>
        </w:rPr>
        <w:t>严格</w:t>
      </w:r>
      <w:r>
        <w:rPr>
          <w:rFonts w:hint="eastAsia" w:ascii="仿宋_GB2312" w:hAnsi="仿宋_GB2312" w:eastAsia="仿宋_GB2312" w:cs="仿宋_GB2312"/>
          <w:color w:val="auto"/>
          <w:sz w:val="36"/>
          <w:szCs w:val="36"/>
          <w:lang w:val="en-US" w:eastAsia="zh-CN"/>
        </w:rPr>
        <w:t>执行</w:t>
      </w:r>
      <w:r>
        <w:rPr>
          <w:rFonts w:hint="eastAsia" w:ascii="仿宋_GB2312" w:hAnsi="仿宋_GB2312" w:cs="仿宋_GB2312"/>
          <w:color w:val="auto"/>
          <w:sz w:val="36"/>
          <w:szCs w:val="36"/>
          <w:lang w:val="en-US" w:eastAsia="zh-CN"/>
        </w:rPr>
        <w:t>“</w:t>
      </w:r>
      <w:r>
        <w:rPr>
          <w:rFonts w:hint="eastAsia" w:ascii="仿宋_GB2312" w:hAnsi="仿宋_GB2312" w:eastAsia="仿宋_GB2312" w:cs="仿宋_GB2312"/>
          <w:color w:val="auto"/>
          <w:sz w:val="36"/>
          <w:szCs w:val="36"/>
        </w:rPr>
        <w:t>管理</w:t>
      </w:r>
      <w:r>
        <w:rPr>
          <w:rFonts w:hint="eastAsia" w:ascii="仿宋_GB2312" w:hAnsi="仿宋_GB2312" w:cs="仿宋_GB2312"/>
          <w:color w:val="auto"/>
          <w:sz w:val="36"/>
          <w:szCs w:val="36"/>
          <w:lang w:val="en-US" w:eastAsia="zh-CN"/>
        </w:rPr>
        <w:t>岗位</w:t>
      </w:r>
      <w:r>
        <w:rPr>
          <w:rFonts w:hint="eastAsia" w:ascii="仿宋_GB2312" w:hAnsi="仿宋_GB2312" w:eastAsia="仿宋_GB2312" w:cs="仿宋_GB2312"/>
          <w:color w:val="auto"/>
          <w:sz w:val="36"/>
          <w:szCs w:val="36"/>
        </w:rPr>
        <w:t>职称低于专业技术</w:t>
      </w:r>
      <w:r>
        <w:rPr>
          <w:rFonts w:hint="eastAsia" w:ascii="仿宋_GB2312" w:hAnsi="仿宋_GB2312" w:cs="仿宋_GB2312"/>
          <w:color w:val="auto"/>
          <w:sz w:val="36"/>
          <w:szCs w:val="36"/>
          <w:lang w:val="en-US" w:eastAsia="zh-CN"/>
        </w:rPr>
        <w:t>岗位”</w:t>
      </w:r>
      <w:r>
        <w:rPr>
          <w:rFonts w:hint="eastAsia" w:ascii="仿宋_GB2312" w:hAnsi="仿宋_GB2312" w:eastAsia="仿宋_GB2312" w:cs="仿宋_GB2312"/>
          <w:color w:val="auto"/>
          <w:sz w:val="36"/>
          <w:szCs w:val="36"/>
        </w:rPr>
        <w:t>的规定，</w:t>
      </w:r>
      <w:r>
        <w:rPr>
          <w:rFonts w:hint="eastAsia" w:ascii="仿宋_GB2312" w:hAnsi="仿宋_GB2312" w:cs="仿宋_GB2312"/>
          <w:color w:val="auto"/>
          <w:sz w:val="36"/>
          <w:szCs w:val="36"/>
          <w:lang w:val="en-US" w:eastAsia="zh-CN"/>
        </w:rPr>
        <w:t>引导临近退休年龄的干部主动退出领导岗位，</w:t>
      </w:r>
      <w:r>
        <w:rPr>
          <w:rFonts w:hint="eastAsia" w:ascii="仿宋_GB2312" w:hAnsi="仿宋_GB2312" w:eastAsia="仿宋_GB2312" w:cs="仿宋_GB2312"/>
          <w:color w:val="auto"/>
          <w:sz w:val="36"/>
          <w:szCs w:val="36"/>
          <w:lang w:val="en-US" w:eastAsia="zh-CN"/>
        </w:rPr>
        <w:t>把</w:t>
      </w:r>
      <w:r>
        <w:rPr>
          <w:rFonts w:hint="eastAsia" w:ascii="仿宋_GB2312" w:hAnsi="仿宋_GB2312" w:eastAsia="仿宋_GB2312" w:cs="仿宋_GB2312"/>
          <w:color w:val="auto"/>
          <w:sz w:val="36"/>
          <w:szCs w:val="36"/>
        </w:rPr>
        <w:t>调整出来</w:t>
      </w:r>
      <w:r>
        <w:rPr>
          <w:rFonts w:hint="eastAsia" w:ascii="仿宋_GB2312" w:hAnsi="仿宋_GB2312" w:eastAsia="仿宋_GB2312" w:cs="仿宋_GB2312"/>
          <w:color w:val="auto"/>
          <w:sz w:val="36"/>
          <w:szCs w:val="36"/>
          <w:lang w:val="en-US" w:eastAsia="zh-CN"/>
        </w:rPr>
        <w:t>的</w:t>
      </w:r>
      <w:r>
        <w:rPr>
          <w:rFonts w:hint="eastAsia" w:ascii="仿宋_GB2312" w:hAnsi="仿宋_GB2312" w:eastAsia="仿宋_GB2312" w:cs="仿宋_GB2312"/>
          <w:color w:val="auto"/>
          <w:sz w:val="36"/>
          <w:szCs w:val="36"/>
        </w:rPr>
        <w:t>岗位</w:t>
      </w:r>
      <w:r>
        <w:rPr>
          <w:rFonts w:hint="eastAsia" w:ascii="仿宋_GB2312" w:hAnsi="仿宋_GB2312" w:cs="仿宋_GB2312"/>
          <w:color w:val="auto"/>
          <w:sz w:val="36"/>
          <w:szCs w:val="36"/>
          <w:lang w:val="en-US" w:eastAsia="zh-CN"/>
        </w:rPr>
        <w:t>交给</w:t>
      </w:r>
      <w:r>
        <w:rPr>
          <w:rFonts w:hint="eastAsia" w:ascii="仿宋_GB2312" w:hAnsi="仿宋_GB2312" w:eastAsia="仿宋_GB2312" w:cs="仿宋_GB2312"/>
          <w:color w:val="auto"/>
          <w:sz w:val="36"/>
          <w:szCs w:val="36"/>
        </w:rPr>
        <w:t>年轻干部</w:t>
      </w:r>
      <w:r>
        <w:rPr>
          <w:rFonts w:hint="eastAsia" w:ascii="仿宋_GB2312" w:hAnsi="仿宋_GB2312" w:cs="仿宋_GB2312"/>
          <w:color w:val="auto"/>
          <w:sz w:val="36"/>
          <w:szCs w:val="36"/>
          <w:lang w:eastAsia="zh-CN"/>
        </w:rPr>
        <w:t>。</w:t>
      </w:r>
      <w:r>
        <w:rPr>
          <w:rFonts w:hint="eastAsia" w:ascii="仿宋_GB2312" w:hAnsi="仿宋_GB2312" w:eastAsia="仿宋_GB2312" w:cs="仿宋_GB2312"/>
          <w:color w:val="auto"/>
          <w:sz w:val="36"/>
          <w:szCs w:val="36"/>
        </w:rPr>
        <w:t>淡化</w:t>
      </w:r>
      <w:r>
        <w:rPr>
          <w:rFonts w:hint="eastAsia" w:ascii="仿宋_GB2312" w:hAnsi="仿宋_GB2312" w:cs="仿宋_GB2312"/>
          <w:color w:val="auto"/>
          <w:sz w:val="36"/>
          <w:szCs w:val="36"/>
          <w:lang w:eastAsia="zh-CN"/>
        </w:rPr>
        <w:t>二级学院</w:t>
      </w:r>
      <w:r>
        <w:rPr>
          <w:rFonts w:hint="eastAsia" w:ascii="仿宋_GB2312" w:hAnsi="仿宋_GB2312" w:eastAsia="仿宋_GB2312" w:cs="仿宋_GB2312"/>
          <w:color w:val="auto"/>
          <w:sz w:val="36"/>
          <w:szCs w:val="36"/>
        </w:rPr>
        <w:t>负责人岗位级别，安排优秀年轻干部到重要岗位进行历练，享受相应岗位待遇</w:t>
      </w:r>
      <w:r>
        <w:rPr>
          <w:rFonts w:hint="eastAsia" w:ascii="仿宋_GB2312" w:hAnsi="仿宋_GB2312" w:cs="仿宋_GB2312"/>
          <w:color w:val="auto"/>
          <w:sz w:val="36"/>
          <w:szCs w:val="36"/>
          <w:lang w:eastAsia="zh-CN"/>
        </w:rPr>
        <w:t>，</w:t>
      </w:r>
      <w:bookmarkStart w:id="0" w:name="_GoBack"/>
      <w:bookmarkEnd w:id="0"/>
      <w:r>
        <w:rPr>
          <w:rFonts w:hint="eastAsia" w:ascii="仿宋_GB2312" w:hAnsi="仿宋_GB2312" w:eastAsia="仿宋_GB2312" w:cs="仿宋_GB2312"/>
          <w:color w:val="auto"/>
          <w:sz w:val="36"/>
          <w:szCs w:val="36"/>
        </w:rPr>
        <w:t>对退出领导岗位的干部，进行转岗安置</w:t>
      </w:r>
      <w:r>
        <w:rPr>
          <w:rFonts w:hint="eastAsia" w:ascii="仿宋_GB2312" w:hAnsi="仿宋_GB2312" w:eastAsia="仿宋_GB2312" w:cs="仿宋_GB2312"/>
          <w:color w:val="auto"/>
          <w:sz w:val="36"/>
          <w:szCs w:val="36"/>
          <w:lang w:eastAsia="zh-CN"/>
        </w:rPr>
        <w:t>，</w:t>
      </w:r>
      <w:r>
        <w:rPr>
          <w:rFonts w:hint="eastAsia" w:ascii="仿宋_GB2312" w:hAnsi="仿宋_GB2312" w:eastAsia="仿宋_GB2312" w:cs="仿宋_GB2312"/>
          <w:color w:val="auto"/>
          <w:sz w:val="36"/>
          <w:szCs w:val="36"/>
        </w:rPr>
        <w:t>切实推动形成</w:t>
      </w:r>
      <w:r>
        <w:rPr>
          <w:rFonts w:hint="eastAsia" w:ascii="仿宋_GB2312" w:hAnsi="仿宋_GB2312" w:cs="仿宋_GB2312"/>
          <w:color w:val="auto"/>
          <w:sz w:val="36"/>
          <w:szCs w:val="36"/>
          <w:lang w:val="en-US" w:eastAsia="zh-CN"/>
        </w:rPr>
        <w:t>“</w:t>
      </w:r>
      <w:r>
        <w:rPr>
          <w:rFonts w:hint="eastAsia" w:ascii="仿宋_GB2312" w:hAnsi="仿宋_GB2312" w:eastAsia="仿宋_GB2312" w:cs="仿宋_GB2312"/>
          <w:color w:val="auto"/>
          <w:sz w:val="36"/>
          <w:szCs w:val="36"/>
        </w:rPr>
        <w:t>能者上、庸者下、劣者汰</w:t>
      </w:r>
      <w:r>
        <w:rPr>
          <w:rFonts w:hint="eastAsia" w:ascii="仿宋_GB2312" w:hAnsi="仿宋_GB2312" w:cs="仿宋_GB2312"/>
          <w:color w:val="auto"/>
          <w:sz w:val="36"/>
          <w:szCs w:val="36"/>
          <w:lang w:val="en-US" w:eastAsia="zh-CN"/>
        </w:rPr>
        <w:t>”</w:t>
      </w:r>
      <w:r>
        <w:rPr>
          <w:rFonts w:hint="eastAsia" w:ascii="仿宋_GB2312" w:hAnsi="仿宋_GB2312" w:eastAsia="仿宋_GB2312" w:cs="仿宋_GB2312"/>
          <w:color w:val="auto"/>
          <w:sz w:val="36"/>
          <w:szCs w:val="36"/>
        </w:rPr>
        <w:t>的用人导向和</w:t>
      </w:r>
      <w:r>
        <w:rPr>
          <w:rFonts w:hint="eastAsia" w:ascii="仿宋_GB2312" w:hAnsi="仿宋_GB2312" w:cs="仿宋_GB2312"/>
          <w:color w:val="auto"/>
          <w:sz w:val="36"/>
          <w:szCs w:val="36"/>
          <w:lang w:eastAsia="zh-CN"/>
        </w:rPr>
        <w:t>从业</w:t>
      </w:r>
      <w:r>
        <w:rPr>
          <w:rFonts w:hint="eastAsia" w:ascii="仿宋_GB2312" w:hAnsi="仿宋_GB2312" w:eastAsia="仿宋_GB2312" w:cs="仿宋_GB2312"/>
          <w:color w:val="auto"/>
          <w:sz w:val="36"/>
          <w:szCs w:val="36"/>
        </w:rPr>
        <w:t>环境。</w:t>
      </w:r>
    </w:p>
    <w:p>
      <w:pPr>
        <w:keepNext w:val="0"/>
        <w:keepLines w:val="0"/>
        <w:pageBreakBefore w:val="0"/>
        <w:widowControl w:val="0"/>
        <w:kinsoku/>
        <w:wordWrap/>
        <w:overflowPunct/>
        <w:topLinePunct w:val="0"/>
        <w:autoSpaceDE/>
        <w:autoSpaceDN/>
        <w:bidi w:val="0"/>
        <w:adjustRightInd/>
        <w:snapToGrid/>
        <w:spacing w:line="640" w:lineRule="exact"/>
        <w:ind w:firstLine="723" w:firstLineChars="200"/>
        <w:textAlignment w:val="auto"/>
        <w:rPr>
          <w:rFonts w:hint="eastAsia" w:ascii="仿宋_GB2312" w:hAnsi="仿宋_GB2312" w:eastAsia="仿宋_GB2312" w:cs="仿宋_GB2312"/>
          <w:color w:val="auto"/>
          <w:sz w:val="36"/>
          <w:szCs w:val="36"/>
          <w:lang w:val="en-US" w:eastAsia="zh-CN"/>
        </w:rPr>
      </w:pPr>
      <w:r>
        <w:rPr>
          <w:rFonts w:hint="eastAsia" w:ascii="仿宋_GB2312" w:hAnsi="仿宋_GB2312" w:cs="仿宋_GB2312"/>
          <w:b/>
          <w:bCs/>
          <w:color w:val="auto"/>
          <w:sz w:val="36"/>
          <w:szCs w:val="36"/>
          <w:lang w:val="en-US" w:eastAsia="zh-CN"/>
        </w:rPr>
        <w:t>五年中，我们推行了能上能下的职称改革。</w:t>
      </w:r>
      <w:r>
        <w:rPr>
          <w:rFonts w:hint="eastAsia" w:ascii="仿宋_GB2312" w:hAnsi="仿宋_GB2312" w:eastAsia="仿宋_GB2312" w:cs="仿宋_GB2312"/>
          <w:color w:val="auto"/>
          <w:sz w:val="36"/>
          <w:szCs w:val="36"/>
          <w:lang w:val="en-US" w:eastAsia="zh-CN"/>
        </w:rPr>
        <w:t>坚决破除“五唯”顽疾，</w:t>
      </w:r>
      <w:r>
        <w:rPr>
          <w:rFonts w:hint="eastAsia" w:ascii="仿宋_GB2312" w:hAnsi="仿宋_GB2312" w:cs="仿宋_GB2312"/>
          <w:color w:val="auto"/>
          <w:sz w:val="36"/>
          <w:szCs w:val="36"/>
          <w:lang w:val="en-US" w:eastAsia="zh-CN"/>
        </w:rPr>
        <w:t>根据事业发展需要，对</w:t>
      </w:r>
      <w:r>
        <w:rPr>
          <w:rFonts w:hint="eastAsia" w:ascii="仿宋_GB2312" w:hAnsi="仿宋_GB2312" w:eastAsia="仿宋_GB2312" w:cs="仿宋_GB2312"/>
          <w:color w:val="auto"/>
          <w:sz w:val="36"/>
          <w:szCs w:val="36"/>
          <w:lang w:val="en-US" w:eastAsia="zh-CN"/>
        </w:rPr>
        <w:t>教师类型</w:t>
      </w:r>
      <w:r>
        <w:rPr>
          <w:rFonts w:hint="eastAsia" w:ascii="仿宋_GB2312" w:hAnsi="仿宋_GB2312" w:cs="仿宋_GB2312"/>
          <w:color w:val="auto"/>
          <w:sz w:val="36"/>
          <w:szCs w:val="36"/>
          <w:lang w:val="en-US" w:eastAsia="zh-CN"/>
        </w:rPr>
        <w:t>进行分类</w:t>
      </w:r>
      <w:r>
        <w:rPr>
          <w:rFonts w:hint="eastAsia" w:ascii="仿宋_GB2312" w:hAnsi="仿宋_GB2312" w:eastAsia="仿宋_GB2312" w:cs="仿宋_GB2312"/>
          <w:color w:val="auto"/>
          <w:sz w:val="36"/>
          <w:szCs w:val="36"/>
          <w:lang w:val="en-US" w:eastAsia="zh-CN"/>
        </w:rPr>
        <w:t>，</w:t>
      </w:r>
      <w:r>
        <w:rPr>
          <w:rFonts w:hint="eastAsia" w:ascii="仿宋_GB2312" w:hAnsi="仿宋_GB2312" w:cs="仿宋_GB2312"/>
          <w:color w:val="auto"/>
          <w:sz w:val="36"/>
          <w:szCs w:val="36"/>
          <w:lang w:val="en-US" w:eastAsia="zh-CN"/>
        </w:rPr>
        <w:t>依照分类设置</w:t>
      </w:r>
      <w:r>
        <w:rPr>
          <w:rFonts w:hint="eastAsia" w:ascii="仿宋_GB2312" w:hAnsi="仿宋_GB2312" w:eastAsia="仿宋_GB2312" w:cs="仿宋_GB2312"/>
          <w:color w:val="auto"/>
          <w:sz w:val="36"/>
          <w:szCs w:val="36"/>
          <w:lang w:val="en-US" w:eastAsia="zh-CN"/>
        </w:rPr>
        <w:t>竞聘标准，建立了从十二级到三级岗位的评价标准体系，实现了岗位</w:t>
      </w:r>
      <w:r>
        <w:rPr>
          <w:rFonts w:hint="eastAsia" w:ascii="仿宋_GB2312" w:hAnsi="仿宋_GB2312" w:cs="仿宋_GB2312"/>
          <w:color w:val="auto"/>
          <w:sz w:val="36"/>
          <w:szCs w:val="36"/>
          <w:lang w:val="en-US" w:eastAsia="zh-CN"/>
        </w:rPr>
        <w:t>评价从</w:t>
      </w:r>
      <w:r>
        <w:rPr>
          <w:rFonts w:hint="eastAsia" w:ascii="仿宋_GB2312" w:hAnsi="仿宋_GB2312" w:eastAsia="仿宋_GB2312" w:cs="仿宋_GB2312"/>
          <w:color w:val="auto"/>
          <w:sz w:val="36"/>
          <w:szCs w:val="36"/>
          <w:lang w:val="en-US" w:eastAsia="zh-CN"/>
        </w:rPr>
        <w:t>单向度评价到多向度评价的转变。</w:t>
      </w:r>
      <w:r>
        <w:rPr>
          <w:rFonts w:hint="eastAsia" w:ascii="仿宋_GB2312" w:hAnsi="仿宋_GB2312" w:cs="仿宋_GB2312"/>
          <w:color w:val="auto"/>
          <w:sz w:val="36"/>
          <w:szCs w:val="36"/>
          <w:lang w:val="en-US" w:eastAsia="zh-CN"/>
        </w:rPr>
        <w:t>破除了职称评审的桎梏，</w:t>
      </w:r>
      <w:r>
        <w:rPr>
          <w:rFonts w:hint="eastAsia" w:ascii="仿宋_GB2312" w:hAnsi="仿宋_GB2312" w:eastAsia="仿宋_GB2312" w:cs="仿宋_GB2312"/>
          <w:color w:val="auto"/>
          <w:sz w:val="36"/>
          <w:szCs w:val="36"/>
          <w:lang w:val="en-US" w:eastAsia="zh-CN"/>
        </w:rPr>
        <w:t>对高学历、高技能、高贡献人才开通直聘通道，直接晋升至高级岗位。岗位能上能下的竞聘机制改革在社会上引发热议，</w:t>
      </w:r>
      <w:r>
        <w:rPr>
          <w:rFonts w:hint="default" w:ascii="Times New Roman" w:hAnsi="Times New Roman" w:eastAsia="仿宋_GB2312" w:cs="Times New Roman"/>
          <w:b w:val="0"/>
          <w:bCs w:val="0"/>
          <w:color w:val="auto"/>
          <w:spacing w:val="0"/>
          <w:sz w:val="36"/>
          <w:szCs w:val="36"/>
          <w:lang w:val="en-US" w:eastAsia="zh-CN"/>
        </w:rPr>
        <w:t>相关</w:t>
      </w:r>
      <w:r>
        <w:rPr>
          <w:rFonts w:hint="default" w:ascii="Times New Roman" w:hAnsi="Times New Roman" w:eastAsia="仿宋_GB2312" w:cs="Times New Roman"/>
          <w:b w:val="0"/>
          <w:bCs w:val="0"/>
          <w:color w:val="auto"/>
          <w:spacing w:val="0"/>
          <w:sz w:val="36"/>
          <w:szCs w:val="36"/>
        </w:rPr>
        <w:t>经验</w:t>
      </w:r>
      <w:r>
        <w:rPr>
          <w:rFonts w:hint="eastAsia" w:ascii="Times New Roman" w:hAnsi="Times New Roman" w:cs="Times New Roman"/>
          <w:b w:val="0"/>
          <w:bCs w:val="0"/>
          <w:color w:val="auto"/>
          <w:spacing w:val="0"/>
          <w:sz w:val="36"/>
          <w:szCs w:val="36"/>
          <w:lang w:val="en-US" w:eastAsia="zh-CN"/>
        </w:rPr>
        <w:t>得到省教育厅及业内同行的认可和肯定</w:t>
      </w:r>
      <w:r>
        <w:rPr>
          <w:rFonts w:hint="eastAsia" w:ascii="仿宋_GB2312" w:hAnsi="仿宋_GB2312" w:eastAsia="仿宋_GB2312" w:cs="仿宋_GB2312"/>
          <w:color w:val="auto"/>
          <w:sz w:val="36"/>
          <w:szCs w:val="36"/>
          <w:lang w:val="en-US"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723" w:firstLineChars="200"/>
        <w:textAlignment w:val="auto"/>
        <w:rPr>
          <w:rFonts w:hint="eastAsia" w:ascii="仿宋_GB2312" w:hAnsi="仿宋_GB2312" w:eastAsia="仿宋_GB2312" w:cs="仿宋_GB2312"/>
          <w:color w:val="auto"/>
          <w:sz w:val="36"/>
          <w:szCs w:val="36"/>
          <w:highlight w:val="yellow"/>
          <w:lang w:val="en-US" w:eastAsia="zh-CN"/>
        </w:rPr>
      </w:pPr>
      <w:r>
        <w:rPr>
          <w:rFonts w:hint="eastAsia" w:ascii="仿宋_GB2312" w:hAnsi="仿宋_GB2312" w:cs="仿宋_GB2312"/>
          <w:b/>
          <w:bCs/>
          <w:color w:val="auto"/>
          <w:sz w:val="36"/>
          <w:szCs w:val="36"/>
          <w:lang w:val="en-US" w:eastAsia="zh-CN"/>
        </w:rPr>
        <w:t>五年中，我们</w:t>
      </w:r>
      <w:r>
        <w:rPr>
          <w:rFonts w:hint="eastAsia" w:ascii="仿宋_GB2312" w:hAnsi="仿宋_GB2312" w:eastAsia="仿宋_GB2312" w:cs="仿宋_GB2312"/>
          <w:b/>
          <w:bCs/>
          <w:color w:val="auto"/>
          <w:sz w:val="36"/>
          <w:szCs w:val="36"/>
          <w:lang w:val="en-US" w:eastAsia="zh-CN"/>
        </w:rPr>
        <w:t>推行</w:t>
      </w:r>
      <w:r>
        <w:rPr>
          <w:rFonts w:hint="eastAsia" w:ascii="仿宋_GB2312" w:hAnsi="仿宋_GB2312" w:cs="仿宋_GB2312"/>
          <w:b/>
          <w:bCs/>
          <w:color w:val="auto"/>
          <w:sz w:val="36"/>
          <w:szCs w:val="36"/>
          <w:lang w:val="en-US" w:eastAsia="zh-CN"/>
        </w:rPr>
        <w:t>了</w:t>
      </w:r>
      <w:r>
        <w:rPr>
          <w:rFonts w:hint="eastAsia" w:ascii="仿宋_GB2312" w:hAnsi="仿宋_GB2312" w:eastAsia="仿宋_GB2312" w:cs="仿宋_GB2312"/>
          <w:b/>
          <w:bCs/>
          <w:color w:val="auto"/>
          <w:sz w:val="36"/>
          <w:szCs w:val="36"/>
          <w:lang w:val="en-US" w:eastAsia="zh-CN"/>
        </w:rPr>
        <w:t>寓教于劳的后勤改革。</w:t>
      </w:r>
      <w:r>
        <w:rPr>
          <w:rFonts w:hint="eastAsia" w:ascii="仿宋_GB2312" w:hAnsi="仿宋_GB2312" w:eastAsia="仿宋_GB2312" w:cs="仿宋_GB2312"/>
          <w:color w:val="auto"/>
          <w:sz w:val="36"/>
          <w:szCs w:val="36"/>
          <w:lang w:val="en-US" w:eastAsia="zh-CN"/>
        </w:rPr>
        <w:t>践行陶行知先生的“生活教育”理念，</w:t>
      </w:r>
      <w:r>
        <w:rPr>
          <w:rFonts w:hint="eastAsia" w:ascii="仿宋_GB2312" w:hAnsi="仿宋_GB2312" w:cs="仿宋_GB2312"/>
          <w:color w:val="auto"/>
          <w:sz w:val="36"/>
          <w:szCs w:val="36"/>
          <w:lang w:val="en-US" w:eastAsia="zh-CN"/>
        </w:rPr>
        <w:t>唱响</w:t>
      </w:r>
      <w:r>
        <w:rPr>
          <w:rFonts w:hint="eastAsia" w:ascii="仿宋_GB2312" w:hAnsi="仿宋_GB2312" w:eastAsia="仿宋_GB2312" w:cs="仿宋_GB2312"/>
          <w:color w:val="auto"/>
          <w:sz w:val="36"/>
          <w:szCs w:val="36"/>
          <w:lang w:val="en-US" w:eastAsia="zh-CN"/>
        </w:rPr>
        <w:t>“学校的一切资源都是</w:t>
      </w:r>
      <w:r>
        <w:rPr>
          <w:rFonts w:hint="eastAsia" w:ascii="仿宋_GB2312" w:hAnsi="仿宋_GB2312" w:cs="仿宋_GB2312"/>
          <w:color w:val="auto"/>
          <w:sz w:val="36"/>
          <w:szCs w:val="36"/>
          <w:lang w:val="en-US" w:eastAsia="zh-CN"/>
        </w:rPr>
        <w:t>教育</w:t>
      </w:r>
      <w:r>
        <w:rPr>
          <w:rFonts w:hint="eastAsia" w:ascii="仿宋_GB2312" w:hAnsi="仿宋_GB2312" w:eastAsia="仿宋_GB2312" w:cs="仿宋_GB2312"/>
          <w:color w:val="auto"/>
          <w:sz w:val="36"/>
          <w:szCs w:val="36"/>
          <w:lang w:val="en-US" w:eastAsia="zh-CN"/>
        </w:rPr>
        <w:t>资源”的</w:t>
      </w:r>
      <w:r>
        <w:rPr>
          <w:rFonts w:hint="eastAsia" w:ascii="仿宋_GB2312" w:hAnsi="仿宋_GB2312" w:cs="仿宋_GB2312"/>
          <w:color w:val="auto"/>
          <w:sz w:val="36"/>
          <w:szCs w:val="36"/>
          <w:lang w:val="en-US" w:eastAsia="zh-CN"/>
        </w:rPr>
        <w:t>口号</w:t>
      </w:r>
      <w:r>
        <w:rPr>
          <w:rFonts w:hint="eastAsia" w:ascii="仿宋_GB2312" w:hAnsi="仿宋_GB2312" w:eastAsia="仿宋_GB2312" w:cs="仿宋_GB2312"/>
          <w:color w:val="auto"/>
          <w:sz w:val="36"/>
          <w:szCs w:val="36"/>
          <w:lang w:val="en-US" w:eastAsia="zh-CN"/>
        </w:rPr>
        <w:t>，依托专业群进行实训化改造，由二级学院进行管理和经营。</w:t>
      </w:r>
      <w:r>
        <w:rPr>
          <w:rFonts w:hint="eastAsia" w:ascii="仿宋_GB2312" w:hAnsi="仿宋_GB2312" w:cs="仿宋_GB2312"/>
          <w:color w:val="auto"/>
          <w:sz w:val="36"/>
          <w:szCs w:val="36"/>
          <w:lang w:val="en-US" w:eastAsia="zh-CN"/>
        </w:rPr>
        <w:t>不断减少面向</w:t>
      </w:r>
      <w:r>
        <w:rPr>
          <w:rFonts w:hint="eastAsia" w:ascii="仿宋_GB2312" w:hAnsi="仿宋_GB2312" w:eastAsia="仿宋_GB2312" w:cs="仿宋_GB2312"/>
          <w:color w:val="auto"/>
          <w:sz w:val="36"/>
          <w:szCs w:val="36"/>
          <w:lang w:val="en-US" w:eastAsia="zh-CN"/>
        </w:rPr>
        <w:t>物业公司</w:t>
      </w:r>
      <w:r>
        <w:rPr>
          <w:rFonts w:hint="eastAsia" w:ascii="仿宋_GB2312" w:hAnsi="仿宋_GB2312" w:cs="仿宋_GB2312"/>
          <w:color w:val="auto"/>
          <w:sz w:val="36"/>
          <w:szCs w:val="36"/>
          <w:lang w:val="en-US" w:eastAsia="zh-CN"/>
        </w:rPr>
        <w:t>的托管项目</w:t>
      </w:r>
      <w:r>
        <w:rPr>
          <w:rFonts w:hint="eastAsia" w:ascii="仿宋_GB2312" w:hAnsi="仿宋_GB2312" w:eastAsia="仿宋_GB2312" w:cs="仿宋_GB2312"/>
          <w:color w:val="auto"/>
          <w:sz w:val="36"/>
          <w:szCs w:val="36"/>
          <w:lang w:val="en-US" w:eastAsia="zh-CN"/>
        </w:rPr>
        <w:t>，把后勤保障工作交给师生。学校的水暖维修、弱电维护、绿化养护、广告印刷等，均由二级学院相关生产实体结合教学工作进行承接运营。</w:t>
      </w:r>
    </w:p>
    <w:p>
      <w:pPr>
        <w:keepNext w:val="0"/>
        <w:keepLines w:val="0"/>
        <w:pageBreakBefore w:val="0"/>
        <w:widowControl w:val="0"/>
        <w:kinsoku/>
        <w:wordWrap/>
        <w:overflowPunct/>
        <w:topLinePunct w:val="0"/>
        <w:autoSpaceDE/>
        <w:autoSpaceDN/>
        <w:bidi w:val="0"/>
        <w:adjustRightInd/>
        <w:snapToGrid/>
        <w:spacing w:line="640" w:lineRule="exact"/>
        <w:ind w:firstLine="723" w:firstLineChars="200"/>
        <w:textAlignment w:val="auto"/>
        <w:rPr>
          <w:rFonts w:hint="eastAsia" w:ascii="仿宋_GB2312" w:hAnsi="仿宋_GB2312" w:cs="仿宋_GB2312"/>
          <w:color w:val="auto"/>
          <w:sz w:val="36"/>
          <w:szCs w:val="36"/>
          <w:lang w:val="en-US" w:eastAsia="zh-CN"/>
        </w:rPr>
      </w:pPr>
      <w:r>
        <w:rPr>
          <w:rFonts w:hint="eastAsia" w:ascii="仿宋_GB2312" w:hAnsi="仿宋_GB2312" w:cs="仿宋_GB2312"/>
          <w:b/>
          <w:bCs/>
          <w:color w:val="auto"/>
          <w:sz w:val="36"/>
          <w:szCs w:val="36"/>
          <w:lang w:val="en-US" w:eastAsia="zh-CN"/>
        </w:rPr>
        <w:t>五年中，我们推行了注重实绩的校产改革。</w:t>
      </w:r>
      <w:r>
        <w:rPr>
          <w:rFonts w:hint="eastAsia" w:ascii="仿宋_GB2312" w:hAnsi="仿宋_GB2312" w:cs="仿宋_GB2312"/>
          <w:color w:val="auto"/>
          <w:sz w:val="36"/>
          <w:szCs w:val="36"/>
          <w:lang w:val="en-US" w:eastAsia="zh-CN"/>
        </w:rPr>
        <w:t>成立结算中心，对校内所有经营单位的全部财务会计业务进行集中办理。对生产性实训项目逐一建立台账，坚决杜绝小金库。成立采购中心，全权负责学校各类物资和设备的招标采购组织、实施和管理工作。按照政府部门的招标模式运行，各类项目公开招标，阳光操作。成立了威职资产运营公司，履行法人职责，管理所有的校办企业，优化资源配置，服务教育教学改革。</w:t>
      </w:r>
    </w:p>
    <w:p>
      <w:pPr>
        <w:keepNext w:val="0"/>
        <w:keepLines w:val="0"/>
        <w:pageBreakBefore w:val="0"/>
        <w:widowControl w:val="0"/>
        <w:kinsoku/>
        <w:wordWrap/>
        <w:overflowPunct/>
        <w:topLinePunct w:val="0"/>
        <w:autoSpaceDE/>
        <w:autoSpaceDN/>
        <w:bidi w:val="0"/>
        <w:adjustRightInd/>
        <w:snapToGrid/>
        <w:spacing w:line="640" w:lineRule="exact"/>
        <w:ind w:firstLine="723" w:firstLineChars="200"/>
        <w:textAlignment w:val="auto"/>
        <w:rPr>
          <w:rFonts w:hint="eastAsia" w:ascii="仿宋_GB2312" w:hAnsi="仿宋_GB2312" w:eastAsia="仿宋_GB2312" w:cs="仿宋_GB2312"/>
          <w:color w:val="auto"/>
          <w:sz w:val="36"/>
          <w:szCs w:val="36"/>
          <w:lang w:val="en-US" w:eastAsia="zh-CN"/>
        </w:rPr>
      </w:pPr>
      <w:r>
        <w:rPr>
          <w:rFonts w:hint="eastAsia" w:ascii="仿宋_GB2312" w:hAnsi="仿宋_GB2312" w:cs="仿宋_GB2312"/>
          <w:b/>
          <w:bCs/>
          <w:color w:val="auto"/>
          <w:sz w:val="36"/>
          <w:szCs w:val="36"/>
          <w:lang w:val="en-US" w:eastAsia="zh-CN"/>
        </w:rPr>
        <w:t>五年中，我们</w:t>
      </w:r>
      <w:r>
        <w:rPr>
          <w:rFonts w:hint="eastAsia" w:ascii="仿宋_GB2312" w:hAnsi="仿宋_GB2312" w:eastAsia="仿宋_GB2312" w:cs="仿宋_GB2312"/>
          <w:b/>
          <w:bCs/>
          <w:color w:val="auto"/>
          <w:sz w:val="36"/>
          <w:szCs w:val="36"/>
          <w:lang w:val="en-US" w:eastAsia="zh-CN"/>
        </w:rPr>
        <w:t>推行</w:t>
      </w:r>
      <w:r>
        <w:rPr>
          <w:rFonts w:hint="eastAsia" w:ascii="仿宋_GB2312" w:hAnsi="仿宋_GB2312" w:cs="仿宋_GB2312"/>
          <w:b/>
          <w:bCs/>
          <w:color w:val="auto"/>
          <w:sz w:val="36"/>
          <w:szCs w:val="36"/>
          <w:lang w:val="en-US" w:eastAsia="zh-CN"/>
        </w:rPr>
        <w:t>了</w:t>
      </w:r>
      <w:r>
        <w:rPr>
          <w:rFonts w:hint="eastAsia" w:ascii="仿宋_GB2312" w:hAnsi="仿宋_GB2312" w:eastAsia="仿宋_GB2312" w:cs="仿宋_GB2312"/>
          <w:b/>
          <w:bCs/>
          <w:color w:val="auto"/>
          <w:sz w:val="36"/>
          <w:szCs w:val="36"/>
          <w:lang w:val="en-US" w:eastAsia="zh-CN"/>
        </w:rPr>
        <w:t>多元参与的体制改革。</w:t>
      </w:r>
      <w:r>
        <w:rPr>
          <w:rFonts w:hint="default" w:ascii="仿宋_GB2312" w:hAnsi="仿宋_GB2312" w:eastAsia="仿宋_GB2312" w:cs="仿宋_GB2312"/>
          <w:color w:val="auto"/>
          <w:sz w:val="36"/>
          <w:szCs w:val="36"/>
          <w:lang w:val="en-US" w:eastAsia="zh-CN"/>
        </w:rPr>
        <w:t>积极</w:t>
      </w:r>
      <w:r>
        <w:rPr>
          <w:rFonts w:hint="eastAsia" w:ascii="仿宋_GB2312" w:hAnsi="仿宋_GB2312" w:cs="仿宋_GB2312"/>
          <w:color w:val="auto"/>
          <w:sz w:val="36"/>
          <w:szCs w:val="36"/>
          <w:lang w:val="en-US" w:eastAsia="zh-CN"/>
        </w:rPr>
        <w:t>推动</w:t>
      </w:r>
      <w:r>
        <w:rPr>
          <w:rFonts w:hint="default" w:ascii="仿宋_GB2312" w:hAnsi="仿宋_GB2312" w:eastAsia="仿宋_GB2312" w:cs="仿宋_GB2312"/>
          <w:color w:val="auto"/>
          <w:sz w:val="36"/>
          <w:szCs w:val="36"/>
          <w:lang w:val="en-US" w:eastAsia="zh-CN"/>
        </w:rPr>
        <w:t>混合所有制二级学院办学</w:t>
      </w:r>
      <w:r>
        <w:rPr>
          <w:rFonts w:hint="eastAsia" w:ascii="仿宋_GB2312" w:hAnsi="仿宋_GB2312" w:cs="仿宋_GB2312"/>
          <w:color w:val="auto"/>
          <w:sz w:val="36"/>
          <w:szCs w:val="36"/>
          <w:lang w:val="en-US" w:eastAsia="zh-CN"/>
        </w:rPr>
        <w:t>，校企形成利益共同体，携手发展壮大</w:t>
      </w:r>
      <w:r>
        <w:rPr>
          <w:rFonts w:hint="default" w:ascii="仿宋_GB2312" w:hAnsi="仿宋_GB2312" w:eastAsia="仿宋_GB2312" w:cs="仿宋_GB2312"/>
          <w:color w:val="auto"/>
          <w:sz w:val="36"/>
          <w:szCs w:val="36"/>
          <w:lang w:val="en-US" w:eastAsia="zh-CN"/>
        </w:rPr>
        <w:t>。</w:t>
      </w:r>
      <w:r>
        <w:rPr>
          <w:rFonts w:hint="eastAsia" w:ascii="仿宋_GB2312" w:hAnsi="仿宋_GB2312" w:eastAsia="仿宋_GB2312" w:cs="仿宋_GB2312"/>
          <w:color w:val="auto"/>
          <w:sz w:val="36"/>
          <w:szCs w:val="36"/>
          <w:lang w:val="en-US" w:eastAsia="zh-CN"/>
        </w:rPr>
        <w:t>把社会培训工作放在与全日制教学工作同等甚至更重要的位置</w:t>
      </w:r>
      <w:r>
        <w:rPr>
          <w:rFonts w:hint="eastAsia" w:ascii="仿宋_GB2312" w:hAnsi="仿宋_GB2312" w:cs="仿宋_GB2312"/>
          <w:color w:val="auto"/>
          <w:sz w:val="36"/>
          <w:szCs w:val="36"/>
          <w:lang w:val="en-US" w:eastAsia="zh-CN"/>
        </w:rPr>
        <w:t>，</w:t>
      </w:r>
      <w:r>
        <w:rPr>
          <w:rFonts w:hint="eastAsia" w:ascii="仿宋_GB2312" w:hAnsi="仿宋_GB2312" w:eastAsia="仿宋_GB2312" w:cs="仿宋_GB2312"/>
          <w:color w:val="auto"/>
          <w:sz w:val="36"/>
          <w:szCs w:val="36"/>
          <w:lang w:val="en-US" w:eastAsia="zh-CN"/>
        </w:rPr>
        <w:t>对内抓资源整合，对外抓市场开拓，借助平台搞培训，配合部门搞培训，服务企业搞培训，创造了良好的社会效益和经济效益。</w:t>
      </w:r>
      <w:r>
        <w:rPr>
          <w:rFonts w:hint="eastAsia" w:ascii="仿宋_GB2312" w:hAnsi="仿宋_GB2312" w:cs="仿宋_GB2312"/>
          <w:color w:val="auto"/>
          <w:sz w:val="36"/>
          <w:szCs w:val="36"/>
          <w:lang w:val="en-US" w:eastAsia="zh-CN"/>
        </w:rPr>
        <w:t>运营</w:t>
      </w:r>
      <w:r>
        <w:rPr>
          <w:rFonts w:hint="eastAsia" w:ascii="仿宋_GB2312" w:hAnsi="仿宋_GB2312" w:eastAsia="仿宋_GB2312" w:cs="仿宋_GB2312"/>
          <w:color w:val="auto"/>
          <w:sz w:val="36"/>
          <w:szCs w:val="36"/>
          <w:lang w:val="en-US" w:eastAsia="zh-CN"/>
        </w:rPr>
        <w:t>济南果品研究院威海分院等科研机构</w:t>
      </w:r>
      <w:r>
        <w:rPr>
          <w:rFonts w:hint="eastAsia" w:ascii="仿宋_GB2312" w:hAnsi="仿宋_GB2312" w:cs="仿宋_GB2312"/>
          <w:color w:val="auto"/>
          <w:sz w:val="36"/>
          <w:szCs w:val="36"/>
          <w:lang w:val="en-US" w:eastAsia="zh-CN"/>
        </w:rPr>
        <w:t>，组建</w:t>
      </w:r>
      <w:r>
        <w:rPr>
          <w:rFonts w:hint="eastAsia" w:ascii="仿宋_GB2312" w:hAnsi="仿宋_GB2312" w:eastAsia="仿宋_GB2312" w:cs="仿宋_GB2312"/>
          <w:color w:val="auto"/>
          <w:sz w:val="36"/>
          <w:szCs w:val="36"/>
          <w:lang w:val="en-US" w:eastAsia="zh-CN"/>
        </w:rPr>
        <w:t>威海唯智应用技术研究院，承接科研项目，服务地方产业升级。</w:t>
      </w:r>
    </w:p>
    <w:p>
      <w:pPr>
        <w:pStyle w:val="4"/>
        <w:keepNext w:val="0"/>
        <w:keepLines w:val="0"/>
        <w:pageBreakBefore w:val="0"/>
        <w:kinsoku/>
        <w:wordWrap/>
        <w:overflowPunct/>
        <w:topLinePunct w:val="0"/>
        <w:autoSpaceDE/>
        <w:autoSpaceDN/>
        <w:bidi w:val="0"/>
        <w:adjustRightInd/>
        <w:snapToGrid/>
        <w:spacing w:line="640" w:lineRule="exact"/>
        <w:ind w:firstLine="632"/>
        <w:textAlignment w:val="auto"/>
        <w:rPr>
          <w:rFonts w:hint="eastAsia" w:ascii="仿宋_GB2312" w:hAnsi="仿宋_GB2312" w:eastAsia="仿宋_GB2312" w:cs="仿宋_GB2312"/>
          <w:color w:val="auto"/>
          <w:kern w:val="2"/>
          <w:sz w:val="36"/>
          <w:szCs w:val="36"/>
          <w:lang w:val="en-US" w:eastAsia="zh-CN" w:bidi="ar-SA"/>
        </w:rPr>
      </w:pPr>
      <w:r>
        <w:rPr>
          <w:rFonts w:hint="eastAsia" w:ascii="仿宋_GB2312" w:hAnsi="仿宋_GB2312" w:eastAsia="仿宋_GB2312" w:cs="仿宋_GB2312"/>
          <w:color w:val="auto"/>
          <w:kern w:val="2"/>
          <w:sz w:val="36"/>
          <w:szCs w:val="36"/>
          <w:lang w:val="en-US" w:eastAsia="zh-CN" w:bidi="ar-SA"/>
        </w:rPr>
        <w:t>通过实施一系列改革，学校发展取得了令人瞩目的成绩：</w:t>
      </w:r>
    </w:p>
    <w:p>
      <w:pPr>
        <w:pStyle w:val="4"/>
        <w:keepNext w:val="0"/>
        <w:keepLines w:val="0"/>
        <w:pageBreakBefore w:val="0"/>
        <w:kinsoku/>
        <w:wordWrap/>
        <w:overflowPunct/>
        <w:topLinePunct w:val="0"/>
        <w:autoSpaceDE/>
        <w:autoSpaceDN/>
        <w:bidi w:val="0"/>
        <w:adjustRightInd/>
        <w:snapToGrid/>
        <w:spacing w:line="640" w:lineRule="exact"/>
        <w:ind w:firstLine="632"/>
        <w:textAlignment w:val="auto"/>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全面深化改革取得系列丰硕成果。</w:t>
      </w:r>
      <w:r>
        <w:rPr>
          <w:rFonts w:hint="eastAsia" w:ascii="仿宋_GB2312" w:hAnsi="仿宋_GB2312" w:eastAsia="仿宋_GB2312" w:cs="仿宋_GB2312"/>
          <w:color w:val="auto"/>
          <w:sz w:val="36"/>
          <w:szCs w:val="36"/>
        </w:rPr>
        <w:t>进一步巩固国家示范性高等职业院校建设成果，创建国家级、省级优质专科高职院校，</w:t>
      </w:r>
      <w:r>
        <w:rPr>
          <w:rFonts w:hint="eastAsia" w:ascii="仿宋_GB2312" w:hAnsi="仿宋_GB2312" w:eastAsia="仿宋_GB2312" w:cs="仿宋_GB2312"/>
          <w:color w:val="auto"/>
          <w:sz w:val="36"/>
          <w:szCs w:val="36"/>
          <w:lang w:eastAsia="zh-CN"/>
        </w:rPr>
        <w:t>入围</w:t>
      </w:r>
      <w:r>
        <w:rPr>
          <w:rFonts w:hint="eastAsia" w:ascii="仿宋_GB2312" w:hAnsi="仿宋_GB2312" w:eastAsia="仿宋_GB2312" w:cs="仿宋_GB2312"/>
          <w:color w:val="auto"/>
          <w:sz w:val="36"/>
          <w:szCs w:val="36"/>
        </w:rPr>
        <w:t>中国特色高水平</w:t>
      </w:r>
      <w:r>
        <w:rPr>
          <w:rFonts w:hint="eastAsia" w:ascii="仿宋_GB2312" w:hAnsi="仿宋_GB2312" w:eastAsia="仿宋_GB2312" w:cs="仿宋_GB2312"/>
          <w:color w:val="auto"/>
          <w:sz w:val="36"/>
          <w:szCs w:val="36"/>
          <w:lang w:eastAsia="zh-CN"/>
        </w:rPr>
        <w:t>高职</w:t>
      </w:r>
      <w:r>
        <w:rPr>
          <w:rFonts w:hint="eastAsia" w:ascii="仿宋_GB2312" w:hAnsi="仿宋_GB2312" w:eastAsia="仿宋_GB2312" w:cs="仿宋_GB2312"/>
          <w:color w:val="auto"/>
          <w:sz w:val="36"/>
          <w:szCs w:val="36"/>
        </w:rPr>
        <w:t>学校和专业群建设计划，深入推进内涵</w:t>
      </w:r>
      <w:r>
        <w:rPr>
          <w:rFonts w:hint="eastAsia" w:ascii="仿宋_GB2312" w:hAnsi="仿宋_GB2312" w:eastAsia="仿宋_GB2312" w:cs="仿宋_GB2312"/>
          <w:color w:val="auto"/>
          <w:sz w:val="36"/>
          <w:szCs w:val="36"/>
          <w:lang w:eastAsia="zh-CN"/>
        </w:rPr>
        <w:t>式</w:t>
      </w:r>
      <w:r>
        <w:rPr>
          <w:rFonts w:hint="eastAsia" w:ascii="仿宋_GB2312" w:hAnsi="仿宋_GB2312" w:eastAsia="仿宋_GB2312" w:cs="仿宋_GB2312"/>
          <w:color w:val="auto"/>
          <w:sz w:val="36"/>
          <w:szCs w:val="36"/>
        </w:rPr>
        <w:t>发展，圆满完成了各项工作任务。</w:t>
      </w:r>
      <w:r>
        <w:rPr>
          <w:rFonts w:hint="eastAsia" w:ascii="仿宋_GB2312" w:hAnsi="仿宋_GB2312" w:eastAsia="仿宋_GB2312" w:cs="仿宋_GB2312"/>
          <w:color w:val="auto"/>
          <w:sz w:val="36"/>
          <w:szCs w:val="36"/>
          <w:lang w:eastAsia="zh-CN"/>
        </w:rPr>
        <w:t>圆满通过省办学质量诊改复核，在省级办学质量考核中，取得了跨越式进步，由首次考核的</w:t>
      </w:r>
      <w:r>
        <w:rPr>
          <w:rFonts w:hint="eastAsia" w:ascii="仿宋_GB2312" w:hAnsi="仿宋_GB2312" w:eastAsia="仿宋_GB2312" w:cs="仿宋_GB2312"/>
          <w:color w:val="auto"/>
          <w:sz w:val="36"/>
          <w:szCs w:val="36"/>
          <w:lang w:val="en-US" w:eastAsia="zh-CN"/>
        </w:rPr>
        <w:t>14名，跃升至2022年的第4名</w:t>
      </w:r>
      <w:r>
        <w:rPr>
          <w:rFonts w:hint="eastAsia" w:ascii="仿宋_GB2312" w:hAnsi="仿宋_GB2312" w:eastAsia="仿宋_GB2312" w:cs="仿宋_GB2312"/>
          <w:color w:val="auto"/>
          <w:sz w:val="36"/>
          <w:szCs w:val="36"/>
        </w:rPr>
        <w:t>。</w:t>
      </w:r>
    </w:p>
    <w:p>
      <w:pPr>
        <w:pStyle w:val="4"/>
        <w:keepNext w:val="0"/>
        <w:keepLines w:val="0"/>
        <w:pageBreakBefore w:val="0"/>
        <w:kinsoku/>
        <w:wordWrap/>
        <w:overflowPunct/>
        <w:topLinePunct w:val="0"/>
        <w:autoSpaceDE/>
        <w:autoSpaceDN/>
        <w:bidi w:val="0"/>
        <w:adjustRightInd/>
        <w:snapToGrid/>
        <w:spacing w:line="640" w:lineRule="exact"/>
        <w:ind w:firstLine="632"/>
        <w:textAlignment w:val="auto"/>
        <w:rPr>
          <w:rFonts w:hint="default" w:ascii="仿宋_GB2312" w:hAnsi="仿宋_GB2312" w:eastAsia="仿宋_GB2312" w:cs="仿宋_GB2312"/>
          <w:color w:val="auto"/>
          <w:sz w:val="36"/>
          <w:szCs w:val="36"/>
          <w:lang w:val="en-US" w:eastAsia="zh-CN"/>
        </w:rPr>
      </w:pPr>
      <w:r>
        <w:rPr>
          <w:rFonts w:hint="eastAsia" w:ascii="仿宋_GB2312" w:hAnsi="仿宋_GB2312" w:eastAsia="仿宋_GB2312" w:cs="仿宋_GB2312"/>
          <w:b/>
          <w:bCs/>
          <w:color w:val="auto"/>
          <w:sz w:val="36"/>
          <w:szCs w:val="36"/>
          <w:lang w:eastAsia="zh-CN"/>
        </w:rPr>
        <w:t>全力服务地方发展的氛围全面形成。</w:t>
      </w:r>
      <w:r>
        <w:rPr>
          <w:rFonts w:hint="eastAsia" w:ascii="仿宋_GB2312" w:hAnsi="仿宋_GB2312" w:eastAsia="仿宋_GB2312" w:cs="仿宋_GB2312"/>
          <w:color w:val="auto"/>
          <w:sz w:val="36"/>
          <w:szCs w:val="36"/>
        </w:rPr>
        <w:t>旗帜鲜明地将办学定位明确为“立足中心市区，服务全域威海”，将学校事业发展融入威海经济社会发展大局，切实担负起服务</w:t>
      </w:r>
      <w:r>
        <w:rPr>
          <w:rFonts w:hint="eastAsia" w:ascii="仿宋_GB2312" w:hAnsi="仿宋_GB2312" w:eastAsia="仿宋_GB2312" w:cs="仿宋_GB2312"/>
          <w:color w:val="auto"/>
          <w:sz w:val="36"/>
          <w:szCs w:val="36"/>
          <w:lang w:eastAsia="zh-CN"/>
        </w:rPr>
        <w:t>“精致城市</w:t>
      </w:r>
      <w:r>
        <w:rPr>
          <w:rStyle w:val="14"/>
          <w:rFonts w:hint="eastAsia" w:ascii="仿宋_GB2312" w:hAnsi="仿宋_GB2312" w:eastAsia="仿宋_GB2312" w:cs="仿宋_GB2312"/>
          <w:i w:val="0"/>
          <w:iCs w:val="0"/>
          <w:caps w:val="0"/>
          <w:color w:val="auto"/>
          <w:spacing w:val="0"/>
          <w:sz w:val="36"/>
          <w:szCs w:val="36"/>
          <w:shd w:val="clear" w:fill="FFFFFF"/>
        </w:rPr>
        <w:t>•</w:t>
      </w:r>
      <w:r>
        <w:rPr>
          <w:rFonts w:hint="eastAsia" w:ascii="仿宋_GB2312" w:hAnsi="仿宋_GB2312" w:eastAsia="仿宋_GB2312" w:cs="仿宋_GB2312"/>
          <w:color w:val="auto"/>
          <w:sz w:val="36"/>
          <w:szCs w:val="36"/>
          <w:lang w:val="en-US" w:eastAsia="zh-CN"/>
        </w:rPr>
        <w:t>幸福威海</w:t>
      </w:r>
      <w:r>
        <w:rPr>
          <w:rFonts w:hint="eastAsia" w:ascii="仿宋_GB2312" w:hAnsi="仿宋_GB2312" w:eastAsia="仿宋_GB2312" w:cs="仿宋_GB2312"/>
          <w:color w:val="auto"/>
          <w:sz w:val="36"/>
          <w:szCs w:val="36"/>
          <w:lang w:eastAsia="zh-CN"/>
        </w:rPr>
        <w:t>”</w:t>
      </w:r>
      <w:r>
        <w:rPr>
          <w:rFonts w:hint="eastAsia" w:ascii="仿宋_GB2312" w:hAnsi="仿宋_GB2312" w:eastAsia="仿宋_GB2312" w:cs="仿宋_GB2312"/>
          <w:color w:val="auto"/>
          <w:sz w:val="36"/>
          <w:szCs w:val="36"/>
        </w:rPr>
        <w:t>的责任使命。承办“海洽会”国际应用技术创新大赛等活动，推动上合使节团访问威海，组织实施</w:t>
      </w:r>
      <w:r>
        <w:rPr>
          <w:rFonts w:hint="eastAsia" w:ascii="仿宋_GB2312" w:hAnsi="仿宋_GB2312" w:eastAsia="仿宋_GB2312" w:cs="仿宋_GB2312"/>
          <w:color w:val="auto"/>
          <w:sz w:val="36"/>
          <w:szCs w:val="36"/>
          <w:lang w:val="en-US" w:eastAsia="zh-CN"/>
        </w:rPr>
        <w:t>上合</w:t>
      </w:r>
      <w:r>
        <w:rPr>
          <w:rFonts w:hint="eastAsia" w:ascii="仿宋_GB2312" w:hAnsi="仿宋_GB2312" w:eastAsia="仿宋_GB2312" w:cs="仿宋_GB2312"/>
          <w:color w:val="auto"/>
          <w:sz w:val="36"/>
          <w:szCs w:val="36"/>
        </w:rPr>
        <w:t>国家职业技能</w:t>
      </w:r>
      <w:r>
        <w:rPr>
          <w:rFonts w:hint="eastAsia" w:ascii="仿宋_GB2312" w:hAnsi="仿宋_GB2312" w:eastAsia="仿宋_GB2312" w:cs="仿宋_GB2312"/>
          <w:color w:val="auto"/>
          <w:sz w:val="36"/>
          <w:szCs w:val="36"/>
          <w:lang w:eastAsia="zh-CN"/>
        </w:rPr>
        <w:t>邀请</w:t>
      </w:r>
      <w:r>
        <w:rPr>
          <w:rFonts w:hint="eastAsia" w:ascii="仿宋_GB2312" w:hAnsi="仿宋_GB2312" w:eastAsia="仿宋_GB2312" w:cs="仿宋_GB2312"/>
          <w:color w:val="auto"/>
          <w:sz w:val="36"/>
          <w:szCs w:val="36"/>
        </w:rPr>
        <w:t>赛</w:t>
      </w:r>
      <w:r>
        <w:rPr>
          <w:rFonts w:hint="eastAsia" w:ascii="仿宋_GB2312" w:hAnsi="仿宋_GB2312" w:eastAsia="仿宋_GB2312" w:cs="仿宋_GB2312"/>
          <w:color w:val="auto"/>
          <w:sz w:val="36"/>
          <w:szCs w:val="36"/>
          <w:lang w:eastAsia="zh-CN"/>
        </w:rPr>
        <w:t>。</w:t>
      </w:r>
      <w:r>
        <w:rPr>
          <w:rFonts w:hint="eastAsia" w:ascii="仿宋_GB2312" w:hAnsi="仿宋_GB2312" w:eastAsia="仿宋_GB2312" w:cs="仿宋_GB2312"/>
          <w:color w:val="auto"/>
          <w:sz w:val="36"/>
          <w:szCs w:val="36"/>
        </w:rPr>
        <w:t>探索实习就业联动机制，</w:t>
      </w:r>
      <w:r>
        <w:rPr>
          <w:rFonts w:hint="eastAsia" w:ascii="仿宋_GB2312" w:hAnsi="仿宋_GB2312" w:eastAsia="仿宋_GB2312" w:cs="仿宋_GB2312"/>
          <w:color w:val="auto"/>
          <w:sz w:val="36"/>
          <w:szCs w:val="36"/>
          <w:lang w:eastAsia="zh-CN"/>
        </w:rPr>
        <w:t>绝大部分学生</w:t>
      </w:r>
      <w:r>
        <w:rPr>
          <w:rFonts w:hint="eastAsia" w:ascii="仿宋_GB2312" w:hAnsi="仿宋_GB2312" w:eastAsia="仿宋_GB2312" w:cs="仿宋_GB2312"/>
          <w:color w:val="auto"/>
          <w:sz w:val="36"/>
          <w:szCs w:val="36"/>
        </w:rPr>
        <w:t>留在威海本地企业实习，本地就业率持续攀升。</w:t>
      </w:r>
      <w:r>
        <w:rPr>
          <w:rFonts w:hint="eastAsia" w:ascii="仿宋_GB2312" w:hAnsi="仿宋_GB2312" w:eastAsia="仿宋_GB2312" w:cs="仿宋_GB2312"/>
          <w:color w:val="auto"/>
          <w:sz w:val="36"/>
          <w:szCs w:val="36"/>
          <w:lang w:val="en-US" w:eastAsia="zh-CN"/>
        </w:rPr>
        <w:t>实体化运作威海职业教育集团，积极探索建立市域产教联合体。</w:t>
      </w:r>
    </w:p>
    <w:p>
      <w:pPr>
        <w:pStyle w:val="4"/>
        <w:keepNext w:val="0"/>
        <w:keepLines w:val="0"/>
        <w:pageBreakBefore w:val="0"/>
        <w:kinsoku/>
        <w:wordWrap/>
        <w:overflowPunct/>
        <w:topLinePunct w:val="0"/>
        <w:autoSpaceDE/>
        <w:autoSpaceDN/>
        <w:bidi w:val="0"/>
        <w:adjustRightInd/>
        <w:snapToGrid/>
        <w:spacing w:line="640" w:lineRule="exact"/>
        <w:ind w:firstLine="632"/>
        <w:textAlignment w:val="auto"/>
        <w:rPr>
          <w:rFonts w:hint="eastAsia" w:ascii="仿宋_GB2312" w:hAnsi="仿宋_GB2312" w:eastAsia="仿宋_GB2312" w:cs="仿宋_GB2312"/>
          <w:color w:val="auto"/>
          <w:sz w:val="36"/>
          <w:szCs w:val="36"/>
        </w:rPr>
      </w:pPr>
      <w:r>
        <w:rPr>
          <w:rFonts w:hint="eastAsia" w:ascii="仿宋_GB2312" w:hAnsi="仿宋_GB2312" w:eastAsia="仿宋_GB2312" w:cs="仿宋_GB2312"/>
          <w:b/>
          <w:bCs/>
          <w:color w:val="auto"/>
          <w:sz w:val="36"/>
          <w:szCs w:val="36"/>
          <w:lang w:val="en-US" w:eastAsia="zh-CN"/>
        </w:rPr>
        <w:t>高质量发展的基础条件更加完善。</w:t>
      </w:r>
      <w:r>
        <w:rPr>
          <w:rFonts w:hint="eastAsia" w:ascii="仿宋_GB2312" w:hAnsi="仿宋_GB2312" w:eastAsia="仿宋_GB2312" w:cs="仿宋_GB2312"/>
          <w:color w:val="auto"/>
          <w:sz w:val="36"/>
          <w:szCs w:val="36"/>
        </w:rPr>
        <w:t>面对基础设施欠账大、校容校貌亟待整治、建设资金严重不足的实际，学校对上积极争取市委市政府支持，对外广泛积聚社会资源，对内通过社会培训等增加收入，不断加大建设资金投入，全面提升办学条件。累计投入10亿元，建成威海市公共实训中心与创新创业中心，有序启用校园南区</w:t>
      </w:r>
      <w:r>
        <w:rPr>
          <w:rFonts w:hint="eastAsia" w:ascii="仿宋_GB2312" w:hAnsi="仿宋_GB2312" w:eastAsia="仿宋_GB2312" w:cs="仿宋_GB2312"/>
          <w:color w:val="auto"/>
          <w:sz w:val="36"/>
          <w:szCs w:val="36"/>
          <w:lang w:eastAsia="zh-CN"/>
        </w:rPr>
        <w:t>，</w:t>
      </w:r>
      <w:r>
        <w:rPr>
          <w:rFonts w:hint="eastAsia" w:ascii="仿宋_GB2312" w:hAnsi="仿宋_GB2312" w:eastAsia="仿宋_GB2312" w:cs="仿宋_GB2312"/>
          <w:color w:val="auto"/>
          <w:sz w:val="36"/>
          <w:szCs w:val="36"/>
        </w:rPr>
        <w:t>持续推进校园美化提升工程，实现校容校貌的根本改变和办学条件设施的换代升级。</w:t>
      </w:r>
    </w:p>
    <w:p>
      <w:pPr>
        <w:keepNext w:val="0"/>
        <w:keepLines w:val="0"/>
        <w:pageBreakBefore w:val="0"/>
        <w:kinsoku/>
        <w:wordWrap/>
        <w:overflowPunct/>
        <w:topLinePunct w:val="0"/>
        <w:autoSpaceDE/>
        <w:autoSpaceDN/>
        <w:bidi w:val="0"/>
        <w:adjustRightInd/>
        <w:snapToGrid/>
        <w:spacing w:line="640" w:lineRule="exact"/>
        <w:ind w:firstLine="723" w:firstLineChars="200"/>
        <w:textAlignment w:val="auto"/>
        <w:rPr>
          <w:rFonts w:hint="eastAsia" w:ascii="仿宋_GB2312" w:hAnsi="仿宋_GB2312" w:eastAsia="仿宋_GB2312" w:cs="仿宋_GB2312"/>
          <w:color w:val="auto"/>
          <w:sz w:val="36"/>
          <w:szCs w:val="36"/>
          <w:lang w:eastAsia="zh-CN"/>
        </w:rPr>
      </w:pPr>
      <w:r>
        <w:rPr>
          <w:rFonts w:hint="eastAsia" w:ascii="仿宋_GB2312" w:hAnsi="仿宋_GB2312" w:cs="仿宋_GB2312"/>
          <w:b/>
          <w:bCs/>
          <w:color w:val="auto"/>
          <w:sz w:val="36"/>
          <w:szCs w:val="36"/>
        </w:rPr>
        <w:t>高职类型特征的育人体系</w:t>
      </w:r>
      <w:r>
        <w:rPr>
          <w:rFonts w:hint="eastAsia" w:ascii="仿宋_GB2312" w:hAnsi="仿宋_GB2312" w:cs="仿宋_GB2312"/>
          <w:b/>
          <w:bCs/>
          <w:color w:val="auto"/>
          <w:sz w:val="36"/>
          <w:szCs w:val="36"/>
          <w:lang w:val="en-US" w:eastAsia="zh-CN"/>
        </w:rPr>
        <w:t>稳定成型</w:t>
      </w:r>
      <w:r>
        <w:rPr>
          <w:rFonts w:hint="eastAsia" w:ascii="仿宋_GB2312" w:hAnsi="仿宋_GB2312" w:cs="仿宋_GB2312"/>
          <w:b/>
          <w:bCs/>
          <w:color w:val="auto"/>
          <w:sz w:val="36"/>
          <w:szCs w:val="36"/>
        </w:rPr>
        <w:t>。</w:t>
      </w:r>
      <w:r>
        <w:rPr>
          <w:rFonts w:hint="eastAsia" w:ascii="仿宋_GB2312" w:hAnsi="仿宋_GB2312" w:cs="仿宋_GB2312"/>
          <w:color w:val="auto"/>
          <w:sz w:val="36"/>
          <w:szCs w:val="36"/>
          <w:lang w:val="en-US" w:eastAsia="zh-CN"/>
        </w:rPr>
        <w:t>有效推进教育</w:t>
      </w:r>
      <w:r>
        <w:rPr>
          <w:rFonts w:hint="eastAsia" w:ascii="仿宋_GB2312" w:hAnsi="仿宋_GB2312" w:cs="仿宋_GB2312"/>
          <w:color w:val="auto"/>
          <w:sz w:val="36"/>
          <w:szCs w:val="36"/>
        </w:rPr>
        <w:t>教学改革，建立生产性实训、实训性生产管理机制，深化课程改革，</w:t>
      </w:r>
      <w:r>
        <w:rPr>
          <w:rFonts w:hint="eastAsia" w:ascii="仿宋_GB2312" w:hAnsi="仿宋_GB2312" w:cs="仿宋_GB2312"/>
          <w:color w:val="auto"/>
          <w:sz w:val="36"/>
          <w:szCs w:val="36"/>
          <w:lang w:val="en-US" w:eastAsia="zh-CN"/>
        </w:rPr>
        <w:t>建立</w:t>
      </w:r>
      <w:r>
        <w:rPr>
          <w:rFonts w:hint="eastAsia" w:ascii="仿宋_GB2312" w:hAnsi="仿宋_GB2312" w:cs="仿宋_GB2312"/>
          <w:color w:val="auto"/>
          <w:sz w:val="36"/>
          <w:szCs w:val="36"/>
        </w:rPr>
        <w:t>技术技能为主体的课程体系，</w:t>
      </w:r>
      <w:r>
        <w:rPr>
          <w:rFonts w:hint="eastAsia" w:ascii="仿宋_GB2312" w:hAnsi="仿宋_GB2312" w:cs="仿宋_GB2312"/>
          <w:color w:val="auto"/>
          <w:sz w:val="36"/>
          <w:szCs w:val="36"/>
          <w:lang w:val="en-US" w:eastAsia="zh-CN"/>
        </w:rPr>
        <w:t>构建</w:t>
      </w:r>
      <w:r>
        <w:rPr>
          <w:rFonts w:hint="eastAsia" w:ascii="仿宋_GB2312" w:hAnsi="仿宋_GB2312" w:cs="仿宋_GB2312"/>
          <w:color w:val="auto"/>
          <w:sz w:val="36"/>
          <w:szCs w:val="36"/>
        </w:rPr>
        <w:t>“任务式、项目化、行动导向”培养模式。</w:t>
      </w:r>
      <w:r>
        <w:rPr>
          <w:rFonts w:hint="eastAsia" w:ascii="仿宋_GB2312" w:hAnsi="仿宋_GB2312" w:cs="仿宋_GB2312"/>
          <w:color w:val="auto"/>
          <w:sz w:val="36"/>
          <w:szCs w:val="36"/>
          <w:lang w:val="en-US" w:eastAsia="zh-CN"/>
        </w:rPr>
        <w:t>构建</w:t>
      </w:r>
      <w:r>
        <w:rPr>
          <w:rFonts w:hint="eastAsia" w:ascii="仿宋_GB2312" w:hAnsi="仿宋_GB2312" w:cs="仿宋_GB2312"/>
          <w:color w:val="auto"/>
          <w:sz w:val="36"/>
          <w:szCs w:val="36"/>
        </w:rPr>
        <w:t>卓越工匠</w:t>
      </w:r>
      <w:r>
        <w:rPr>
          <w:rFonts w:hint="eastAsia" w:ascii="仿宋_GB2312" w:hAnsi="仿宋_GB2312" w:cs="仿宋_GB2312"/>
          <w:color w:val="auto"/>
          <w:sz w:val="36"/>
          <w:szCs w:val="36"/>
          <w:lang w:val="en-US" w:eastAsia="zh-CN"/>
        </w:rPr>
        <w:t>人才培养模式</w:t>
      </w:r>
      <w:r>
        <w:rPr>
          <w:rFonts w:hint="eastAsia" w:ascii="仿宋_GB2312" w:hAnsi="仿宋_GB2312" w:cs="仿宋_GB2312"/>
          <w:color w:val="auto"/>
          <w:sz w:val="36"/>
          <w:szCs w:val="36"/>
        </w:rPr>
        <w:t>，形成了全要素育人的现代师徒传习体系。</w:t>
      </w:r>
      <w:r>
        <w:rPr>
          <w:rFonts w:hint="eastAsia" w:ascii="仿宋_GB2312" w:hAnsi="仿宋_GB2312" w:cs="仿宋_GB2312"/>
          <w:color w:val="auto"/>
          <w:sz w:val="36"/>
          <w:szCs w:val="36"/>
          <w:lang w:val="en-US" w:eastAsia="zh-CN"/>
        </w:rPr>
        <w:t>推进实训室生产化改造，</w:t>
      </w:r>
      <w:r>
        <w:rPr>
          <w:rFonts w:hint="eastAsia" w:ascii="仿宋_GB2312" w:hAnsi="仿宋_GB2312" w:cs="仿宋_GB2312"/>
          <w:color w:val="auto"/>
          <w:sz w:val="36"/>
          <w:szCs w:val="36"/>
        </w:rPr>
        <w:t>将商场、酒店、菜鸟驿站、焊接车间、汽修车间等变成了生产运营的“学校</w:t>
      </w:r>
      <w:r>
        <w:rPr>
          <w:rFonts w:hint="eastAsia" w:ascii="仿宋_GB2312" w:hAnsi="仿宋_GB2312" w:cs="仿宋_GB2312"/>
          <w:color w:val="auto"/>
          <w:sz w:val="36"/>
          <w:szCs w:val="36"/>
          <w:lang w:eastAsia="zh-CN"/>
        </w:rPr>
        <w:t>工场</w:t>
      </w:r>
      <w:r>
        <w:rPr>
          <w:rFonts w:hint="eastAsia" w:ascii="仿宋_GB2312" w:hAnsi="仿宋_GB2312" w:cs="仿宋_GB2312"/>
          <w:color w:val="auto"/>
          <w:sz w:val="36"/>
          <w:szCs w:val="36"/>
        </w:rPr>
        <w:t>”，由老师带着学生团队运营，通过真实工作</w:t>
      </w:r>
      <w:r>
        <w:rPr>
          <w:rFonts w:hint="eastAsia" w:ascii="仿宋_GB2312" w:hAnsi="仿宋_GB2312" w:cs="仿宋_GB2312"/>
          <w:color w:val="auto"/>
          <w:sz w:val="36"/>
          <w:szCs w:val="36"/>
          <w:lang w:eastAsia="zh-CN"/>
        </w:rPr>
        <w:t>任务</w:t>
      </w:r>
      <w:r>
        <w:rPr>
          <w:rFonts w:hint="eastAsia" w:ascii="仿宋_GB2312" w:hAnsi="仿宋_GB2312" w:cs="仿宋_GB2312"/>
          <w:color w:val="auto"/>
          <w:sz w:val="36"/>
          <w:szCs w:val="36"/>
        </w:rPr>
        <w:t>，提升学生职业技能。</w:t>
      </w:r>
      <w:r>
        <w:rPr>
          <w:rFonts w:hint="eastAsia" w:ascii="仿宋_GB2312" w:hAnsi="仿宋_GB2312" w:cs="仿宋_GB2312"/>
          <w:color w:val="auto"/>
          <w:sz w:val="36"/>
          <w:szCs w:val="36"/>
          <w:lang w:eastAsia="zh-CN"/>
        </w:rPr>
        <w:t>符合“生活教育”理念、具有现代职业教育特色的职业教育育人模式稳定成型，并不断升级发展。</w:t>
      </w:r>
    </w:p>
    <w:p>
      <w:pPr>
        <w:pStyle w:val="9"/>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40" w:lineRule="exact"/>
        <w:ind w:left="0" w:firstLine="720" w:firstLineChars="200"/>
        <w:jc w:val="both"/>
        <w:textAlignment w:val="auto"/>
        <w:rPr>
          <w:rFonts w:hint="eastAsia" w:ascii="仿宋_GB2312" w:hAnsi="仿宋_GB2312" w:eastAsia="仿宋_GB2312" w:cs="仿宋_GB2312"/>
          <w:color w:val="auto"/>
          <w:kern w:val="2"/>
          <w:sz w:val="36"/>
          <w:szCs w:val="36"/>
          <w:lang w:val="en-US" w:eastAsia="zh-CN" w:bidi="ar-SA"/>
        </w:rPr>
      </w:pPr>
      <w:r>
        <w:rPr>
          <w:rFonts w:hint="default" w:ascii="仿宋_GB2312" w:hAnsi="仿宋_GB2312" w:eastAsia="仿宋_GB2312" w:cs="仿宋_GB2312"/>
          <w:color w:val="auto"/>
          <w:kern w:val="2"/>
          <w:sz w:val="36"/>
          <w:szCs w:val="36"/>
          <w:lang w:val="en-US" w:eastAsia="zh-CN" w:bidi="ar-SA"/>
        </w:rPr>
        <w:t>各位代表、同志们！学校五年来取得的卓越成就，是</w:t>
      </w:r>
      <w:r>
        <w:rPr>
          <w:rFonts w:hint="eastAsia" w:ascii="仿宋_GB2312" w:hAnsi="仿宋_GB2312" w:cs="仿宋_GB2312"/>
          <w:color w:val="auto"/>
          <w:kern w:val="2"/>
          <w:sz w:val="36"/>
          <w:szCs w:val="36"/>
          <w:lang w:val="en-US" w:eastAsia="zh-CN" w:bidi="ar-SA"/>
        </w:rPr>
        <w:t>威海市委市政府</w:t>
      </w:r>
      <w:r>
        <w:rPr>
          <w:rFonts w:hint="default" w:ascii="仿宋_GB2312" w:hAnsi="仿宋_GB2312" w:eastAsia="仿宋_GB2312" w:cs="仿宋_GB2312"/>
          <w:color w:val="auto"/>
          <w:kern w:val="2"/>
          <w:sz w:val="36"/>
          <w:szCs w:val="36"/>
          <w:lang w:val="en-US" w:eastAsia="zh-CN" w:bidi="ar-SA"/>
        </w:rPr>
        <w:t>正确领导的结果，是</w:t>
      </w:r>
      <w:r>
        <w:rPr>
          <w:rFonts w:hint="eastAsia" w:ascii="仿宋_GB2312" w:hAnsi="仿宋_GB2312" w:cs="仿宋_GB2312"/>
          <w:color w:val="auto"/>
          <w:kern w:val="2"/>
          <w:sz w:val="36"/>
          <w:szCs w:val="36"/>
          <w:lang w:val="en-US" w:eastAsia="zh-CN" w:bidi="ar-SA"/>
        </w:rPr>
        <w:t>各区市</w:t>
      </w:r>
      <w:r>
        <w:rPr>
          <w:rFonts w:hint="default" w:ascii="仿宋_GB2312" w:hAnsi="仿宋_GB2312" w:eastAsia="仿宋_GB2312" w:cs="仿宋_GB2312"/>
          <w:color w:val="auto"/>
          <w:kern w:val="2"/>
          <w:sz w:val="36"/>
          <w:szCs w:val="36"/>
          <w:lang w:val="en-US" w:eastAsia="zh-CN" w:bidi="ar-SA"/>
        </w:rPr>
        <w:t>、</w:t>
      </w:r>
      <w:r>
        <w:rPr>
          <w:rFonts w:hint="eastAsia" w:ascii="仿宋_GB2312" w:hAnsi="仿宋_GB2312" w:cs="仿宋_GB2312"/>
          <w:color w:val="auto"/>
          <w:kern w:val="2"/>
          <w:sz w:val="36"/>
          <w:szCs w:val="36"/>
          <w:lang w:val="en-US" w:eastAsia="zh-CN" w:bidi="ar-SA"/>
        </w:rPr>
        <w:t>各部门、单位以及相关合作企业</w:t>
      </w:r>
      <w:r>
        <w:rPr>
          <w:rFonts w:hint="default" w:ascii="仿宋_GB2312" w:hAnsi="仿宋_GB2312" w:eastAsia="仿宋_GB2312" w:cs="仿宋_GB2312"/>
          <w:color w:val="auto"/>
          <w:kern w:val="2"/>
          <w:sz w:val="36"/>
          <w:szCs w:val="36"/>
          <w:lang w:val="en-US" w:eastAsia="zh-CN" w:bidi="ar-SA"/>
        </w:rPr>
        <w:t>大力支持的结果，是在历届党委奠定的坚实基础上接续奋斗的结果，是全体</w:t>
      </w:r>
      <w:r>
        <w:rPr>
          <w:rFonts w:hint="eastAsia" w:ascii="仿宋_GB2312" w:hAnsi="仿宋_GB2312" w:cs="仿宋_GB2312"/>
          <w:color w:val="auto"/>
          <w:kern w:val="2"/>
          <w:sz w:val="36"/>
          <w:szCs w:val="36"/>
          <w:lang w:val="en-US" w:eastAsia="zh-CN" w:bidi="ar-SA"/>
        </w:rPr>
        <w:t>党员干部和</w:t>
      </w:r>
      <w:r>
        <w:rPr>
          <w:rFonts w:hint="default" w:ascii="仿宋_GB2312" w:hAnsi="仿宋_GB2312" w:eastAsia="仿宋_GB2312" w:cs="仿宋_GB2312"/>
          <w:color w:val="auto"/>
          <w:kern w:val="2"/>
          <w:sz w:val="36"/>
          <w:szCs w:val="36"/>
          <w:lang w:val="en-US" w:eastAsia="zh-CN" w:bidi="ar-SA"/>
        </w:rPr>
        <w:t>师生员工开拓奋进的结果。在此，我代表</w:t>
      </w:r>
      <w:r>
        <w:rPr>
          <w:rFonts w:hint="eastAsia" w:ascii="仿宋_GB2312" w:hAnsi="仿宋_GB2312" w:cs="仿宋_GB2312"/>
          <w:color w:val="auto"/>
          <w:kern w:val="2"/>
          <w:sz w:val="36"/>
          <w:szCs w:val="36"/>
          <w:lang w:val="en-US" w:eastAsia="zh-CN" w:bidi="ar-SA"/>
        </w:rPr>
        <w:t>学校党委</w:t>
      </w:r>
      <w:r>
        <w:rPr>
          <w:rFonts w:hint="default" w:ascii="仿宋_GB2312" w:hAnsi="仿宋_GB2312" w:eastAsia="仿宋_GB2312" w:cs="仿宋_GB2312"/>
          <w:color w:val="auto"/>
          <w:kern w:val="2"/>
          <w:sz w:val="36"/>
          <w:szCs w:val="36"/>
          <w:lang w:val="en-US" w:eastAsia="zh-CN" w:bidi="ar-SA"/>
        </w:rPr>
        <w:t>，向各级领导和社会各界人士，向全体党员和师生员工</w:t>
      </w:r>
      <w:r>
        <w:rPr>
          <w:rFonts w:hint="eastAsia" w:ascii="仿宋_GB2312" w:hAnsi="仿宋_GB2312" w:cs="仿宋_GB2312"/>
          <w:color w:val="auto"/>
          <w:kern w:val="2"/>
          <w:sz w:val="36"/>
          <w:szCs w:val="36"/>
          <w:lang w:val="en-US" w:eastAsia="zh-CN" w:bidi="ar-SA"/>
        </w:rPr>
        <w:t>、退休老同志</w:t>
      </w:r>
      <w:r>
        <w:rPr>
          <w:rFonts w:hint="default" w:ascii="仿宋_GB2312" w:hAnsi="仿宋_GB2312" w:eastAsia="仿宋_GB2312" w:cs="仿宋_GB2312"/>
          <w:color w:val="auto"/>
          <w:kern w:val="2"/>
          <w:sz w:val="36"/>
          <w:szCs w:val="36"/>
          <w:lang w:val="en-US" w:eastAsia="zh-CN" w:bidi="ar-SA"/>
        </w:rPr>
        <w:t>，致以崇高敬意和衷心感谢！</w:t>
      </w:r>
    </w:p>
    <w:p>
      <w:pPr>
        <w:pStyle w:val="9"/>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40" w:lineRule="exact"/>
        <w:ind w:left="0" w:firstLine="720" w:firstLineChars="200"/>
        <w:jc w:val="both"/>
        <w:textAlignment w:val="auto"/>
        <w:rPr>
          <w:rFonts w:hint="eastAsia" w:ascii="仿宋_GB2312" w:hAnsi="仿宋_GB2312" w:eastAsia="仿宋_GB2312" w:cs="仿宋_GB2312"/>
          <w:color w:val="auto"/>
          <w:kern w:val="2"/>
          <w:sz w:val="36"/>
          <w:szCs w:val="36"/>
          <w:lang w:val="en-US" w:eastAsia="zh-CN" w:bidi="ar-SA"/>
        </w:rPr>
      </w:pPr>
      <w:r>
        <w:rPr>
          <w:rFonts w:hint="eastAsia" w:ascii="仿宋_GB2312" w:hAnsi="仿宋_GB2312" w:eastAsia="仿宋_GB2312" w:cs="仿宋_GB2312"/>
          <w:color w:val="auto"/>
          <w:kern w:val="2"/>
          <w:sz w:val="36"/>
          <w:szCs w:val="36"/>
          <w:lang w:val="en-US" w:eastAsia="zh-CN" w:bidi="ar-SA"/>
        </w:rPr>
        <w:t>五年来的探索实践和跨越发展，让我们深刻体会到：</w:t>
      </w:r>
    </w:p>
    <w:p>
      <w:pPr>
        <w:pStyle w:val="9"/>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40" w:lineRule="exact"/>
        <w:ind w:left="0" w:firstLine="723" w:firstLineChars="200"/>
        <w:jc w:val="both"/>
        <w:textAlignment w:val="auto"/>
        <w:rPr>
          <w:rFonts w:hint="eastAsia" w:ascii="仿宋_GB2312" w:hAnsi="仿宋_GB2312" w:eastAsia="仿宋_GB2312" w:cs="仿宋_GB2312"/>
          <w:color w:val="auto"/>
          <w:kern w:val="2"/>
          <w:sz w:val="36"/>
          <w:szCs w:val="36"/>
          <w:lang w:val="en-US" w:eastAsia="zh-CN" w:bidi="ar-SA"/>
        </w:rPr>
      </w:pPr>
      <w:r>
        <w:rPr>
          <w:rFonts w:hint="eastAsia" w:ascii="仿宋_GB2312" w:hAnsi="仿宋_GB2312" w:cs="仿宋_GB2312"/>
          <w:b/>
          <w:bCs/>
          <w:color w:val="auto"/>
          <w:kern w:val="2"/>
          <w:sz w:val="36"/>
          <w:szCs w:val="36"/>
          <w:lang w:val="en-US" w:eastAsia="zh-CN" w:bidi="ar-SA"/>
        </w:rPr>
        <w:t>必须坚持党对学校工作的全面领导不动摇</w:t>
      </w:r>
      <w:r>
        <w:rPr>
          <w:rFonts w:hint="eastAsia" w:ascii="仿宋_GB2312" w:hAnsi="仿宋_GB2312" w:eastAsia="仿宋_GB2312" w:cs="仿宋_GB2312"/>
          <w:b/>
          <w:bCs/>
          <w:color w:val="auto"/>
          <w:kern w:val="2"/>
          <w:sz w:val="36"/>
          <w:szCs w:val="36"/>
          <w:lang w:val="en-US" w:eastAsia="zh-CN" w:bidi="ar-SA"/>
        </w:rPr>
        <w:t>。</w:t>
      </w:r>
      <w:r>
        <w:rPr>
          <w:rFonts w:hint="eastAsia" w:ascii="仿宋_GB2312" w:hAnsi="仿宋_GB2312" w:eastAsia="仿宋_GB2312" w:cs="仿宋_GB2312"/>
          <w:color w:val="auto"/>
          <w:kern w:val="2"/>
          <w:sz w:val="36"/>
          <w:szCs w:val="36"/>
          <w:lang w:val="en-US" w:eastAsia="zh-CN" w:bidi="ar-SA"/>
        </w:rPr>
        <w:t>党的全面领导是建设</w:t>
      </w:r>
      <w:r>
        <w:rPr>
          <w:rFonts w:hint="eastAsia" w:ascii="仿宋_GB2312" w:hAnsi="仿宋_GB2312" w:cs="仿宋_GB2312"/>
          <w:color w:val="auto"/>
          <w:kern w:val="2"/>
          <w:sz w:val="36"/>
          <w:szCs w:val="36"/>
          <w:lang w:val="en-US" w:eastAsia="zh-CN" w:bidi="ar-SA"/>
        </w:rPr>
        <w:t>中国特色高水平高职学校</w:t>
      </w:r>
      <w:r>
        <w:rPr>
          <w:rFonts w:hint="eastAsia" w:ascii="仿宋_GB2312" w:hAnsi="仿宋_GB2312" w:eastAsia="仿宋_GB2312" w:cs="仿宋_GB2312"/>
          <w:color w:val="auto"/>
          <w:kern w:val="2"/>
          <w:sz w:val="36"/>
          <w:szCs w:val="36"/>
          <w:lang w:val="en-US" w:eastAsia="zh-CN" w:bidi="ar-SA"/>
        </w:rPr>
        <w:t>的根本保证。我们必须落实从严治党要求，加强党对学校工作的全面领导，把牢社会主义办学方向，落实立德树人根本任务，充分发挥政治引领作用，把党的建设贯穿到办学治校的全方位各环节，以高质量党建引领学校事业高质量发展。</w:t>
      </w:r>
    </w:p>
    <w:p>
      <w:pPr>
        <w:pStyle w:val="9"/>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40" w:lineRule="exact"/>
        <w:ind w:left="0" w:firstLine="723" w:firstLineChars="200"/>
        <w:jc w:val="both"/>
        <w:textAlignment w:val="auto"/>
        <w:rPr>
          <w:rFonts w:hint="eastAsia" w:ascii="仿宋_GB2312" w:hAnsi="仿宋_GB2312" w:eastAsia="仿宋_GB2312" w:cs="仿宋_GB2312"/>
          <w:i w:val="0"/>
          <w:iCs w:val="0"/>
          <w:caps w:val="0"/>
          <w:color w:val="auto"/>
          <w:spacing w:val="0"/>
          <w:sz w:val="36"/>
          <w:szCs w:val="36"/>
        </w:rPr>
      </w:pPr>
      <w:r>
        <w:rPr>
          <w:rStyle w:val="12"/>
          <w:rFonts w:hint="eastAsia" w:ascii="仿宋_GB2312" w:hAnsi="仿宋_GB2312" w:cs="仿宋_GB2312"/>
          <w:b/>
          <w:bCs/>
          <w:i w:val="0"/>
          <w:iCs w:val="0"/>
          <w:caps w:val="0"/>
          <w:color w:val="auto"/>
          <w:spacing w:val="0"/>
          <w:sz w:val="36"/>
          <w:szCs w:val="36"/>
          <w:shd w:val="clear" w:color="auto" w:fill="FFFFFF"/>
          <w:lang w:eastAsia="zh-CN"/>
        </w:rPr>
        <w:t>必须坚持大力服务地方经济社会发展不动摇</w:t>
      </w:r>
      <w:r>
        <w:rPr>
          <w:rStyle w:val="12"/>
          <w:rFonts w:hint="eastAsia" w:ascii="仿宋_GB2312" w:hAnsi="仿宋_GB2312" w:eastAsia="仿宋_GB2312" w:cs="仿宋_GB2312"/>
          <w:b/>
          <w:bCs/>
          <w:i w:val="0"/>
          <w:iCs w:val="0"/>
          <w:caps w:val="0"/>
          <w:color w:val="auto"/>
          <w:spacing w:val="0"/>
          <w:sz w:val="36"/>
          <w:szCs w:val="36"/>
          <w:shd w:val="clear" w:color="auto" w:fill="FFFFFF"/>
        </w:rPr>
        <w:t>。</w:t>
      </w:r>
      <w:r>
        <w:rPr>
          <w:rFonts w:hint="eastAsia" w:ascii="仿宋_GB2312" w:hAnsi="仿宋_GB2312" w:eastAsia="仿宋_GB2312" w:cs="仿宋_GB2312"/>
          <w:i w:val="0"/>
          <w:iCs w:val="0"/>
          <w:caps w:val="0"/>
          <w:color w:val="auto"/>
          <w:spacing w:val="0"/>
          <w:sz w:val="36"/>
          <w:szCs w:val="36"/>
          <w:shd w:val="clear" w:color="auto" w:fill="FFFFFF"/>
        </w:rPr>
        <w:t>服务国家战略和区域发展是党和国家赋予</w:t>
      </w:r>
      <w:r>
        <w:rPr>
          <w:rFonts w:hint="eastAsia" w:ascii="仿宋_GB2312" w:hAnsi="仿宋_GB2312" w:cs="仿宋_GB2312"/>
          <w:i w:val="0"/>
          <w:iCs w:val="0"/>
          <w:caps w:val="0"/>
          <w:color w:val="auto"/>
          <w:spacing w:val="0"/>
          <w:sz w:val="36"/>
          <w:szCs w:val="36"/>
          <w:shd w:val="clear" w:color="auto" w:fill="FFFFFF"/>
          <w:lang w:val="en-US" w:eastAsia="zh-CN"/>
        </w:rPr>
        <w:t>职业院校</w:t>
      </w:r>
      <w:r>
        <w:rPr>
          <w:rFonts w:hint="eastAsia" w:ascii="仿宋_GB2312" w:hAnsi="仿宋_GB2312" w:eastAsia="仿宋_GB2312" w:cs="仿宋_GB2312"/>
          <w:i w:val="0"/>
          <w:iCs w:val="0"/>
          <w:caps w:val="0"/>
          <w:color w:val="auto"/>
          <w:spacing w:val="0"/>
          <w:sz w:val="36"/>
          <w:szCs w:val="36"/>
          <w:shd w:val="clear" w:color="auto" w:fill="FFFFFF"/>
        </w:rPr>
        <w:t>的重要使命。我们必须坚持</w:t>
      </w:r>
      <w:r>
        <w:rPr>
          <w:rFonts w:hint="eastAsia" w:ascii="仿宋_GB2312" w:hAnsi="仿宋_GB2312" w:cs="仿宋_GB2312"/>
          <w:i w:val="0"/>
          <w:iCs w:val="0"/>
          <w:caps w:val="0"/>
          <w:color w:val="auto"/>
          <w:spacing w:val="0"/>
          <w:sz w:val="36"/>
          <w:szCs w:val="36"/>
          <w:shd w:val="clear" w:color="auto" w:fill="FFFFFF"/>
          <w:lang w:val="en-US" w:eastAsia="zh-CN"/>
        </w:rPr>
        <w:t>开门办学</w:t>
      </w:r>
      <w:r>
        <w:rPr>
          <w:rFonts w:hint="eastAsia" w:ascii="仿宋_GB2312" w:hAnsi="仿宋_GB2312" w:eastAsia="仿宋_GB2312" w:cs="仿宋_GB2312"/>
          <w:i w:val="0"/>
          <w:iCs w:val="0"/>
          <w:caps w:val="0"/>
          <w:color w:val="auto"/>
          <w:spacing w:val="0"/>
          <w:sz w:val="36"/>
          <w:szCs w:val="36"/>
          <w:shd w:val="clear" w:color="auto" w:fill="FFFFFF"/>
        </w:rPr>
        <w:t>，开放发展，</w:t>
      </w:r>
      <w:r>
        <w:rPr>
          <w:rFonts w:hint="eastAsia" w:ascii="仿宋_GB2312" w:hAnsi="仿宋_GB2312" w:cs="仿宋_GB2312"/>
          <w:i w:val="0"/>
          <w:iCs w:val="0"/>
          <w:caps w:val="0"/>
          <w:color w:val="auto"/>
          <w:spacing w:val="0"/>
          <w:sz w:val="36"/>
          <w:szCs w:val="36"/>
          <w:shd w:val="clear" w:color="auto" w:fill="FFFFFF"/>
          <w:lang w:val="en-US" w:eastAsia="zh-CN"/>
        </w:rPr>
        <w:t>自觉将学校发展融入区域经济社会发展大局，</w:t>
      </w:r>
      <w:r>
        <w:rPr>
          <w:rFonts w:hint="eastAsia" w:ascii="仿宋_GB2312" w:hAnsi="仿宋_GB2312" w:eastAsia="仿宋_GB2312" w:cs="仿宋_GB2312"/>
          <w:i w:val="0"/>
          <w:iCs w:val="0"/>
          <w:caps w:val="0"/>
          <w:color w:val="auto"/>
          <w:spacing w:val="0"/>
          <w:sz w:val="36"/>
          <w:szCs w:val="36"/>
          <w:shd w:val="clear" w:color="auto" w:fill="FFFFFF"/>
        </w:rPr>
        <w:t>为威海办好职业教育，靠威海资源发展学校，</w:t>
      </w:r>
      <w:r>
        <w:rPr>
          <w:rFonts w:hint="eastAsia" w:ascii="仿宋_GB2312" w:hAnsi="仿宋_GB2312" w:cs="仿宋_GB2312"/>
          <w:i w:val="0"/>
          <w:iCs w:val="0"/>
          <w:caps w:val="0"/>
          <w:color w:val="auto"/>
          <w:spacing w:val="0"/>
          <w:sz w:val="36"/>
          <w:szCs w:val="36"/>
          <w:shd w:val="clear" w:color="auto" w:fill="FFFFFF"/>
          <w:lang w:val="en-US" w:eastAsia="zh-CN"/>
        </w:rPr>
        <w:t>让学校成为威海文明实践、产业发展“离不开”的、自己的高校，</w:t>
      </w:r>
      <w:r>
        <w:rPr>
          <w:rFonts w:hint="eastAsia" w:ascii="仿宋_GB2312" w:hAnsi="仿宋_GB2312" w:eastAsia="仿宋_GB2312" w:cs="仿宋_GB2312"/>
          <w:i w:val="0"/>
          <w:iCs w:val="0"/>
          <w:caps w:val="0"/>
          <w:color w:val="auto"/>
          <w:spacing w:val="0"/>
          <w:sz w:val="36"/>
          <w:szCs w:val="36"/>
          <w:shd w:val="clear" w:color="auto" w:fill="FFFFFF"/>
        </w:rPr>
        <w:t>成为</w:t>
      </w:r>
      <w:r>
        <w:rPr>
          <w:rFonts w:hint="eastAsia" w:ascii="仿宋_GB2312" w:hAnsi="仿宋_GB2312" w:cs="仿宋_GB2312"/>
          <w:i w:val="0"/>
          <w:iCs w:val="0"/>
          <w:caps w:val="0"/>
          <w:color w:val="auto"/>
          <w:spacing w:val="0"/>
          <w:sz w:val="36"/>
          <w:szCs w:val="36"/>
          <w:shd w:val="clear" w:color="auto" w:fill="FFFFFF"/>
          <w:lang w:val="en-US" w:eastAsia="zh-CN"/>
        </w:rPr>
        <w:t>区域</w:t>
      </w:r>
      <w:r>
        <w:rPr>
          <w:rFonts w:hint="eastAsia" w:ascii="仿宋_GB2312" w:hAnsi="仿宋_GB2312" w:eastAsia="仿宋_GB2312" w:cs="仿宋_GB2312"/>
          <w:i w:val="0"/>
          <w:iCs w:val="0"/>
          <w:caps w:val="0"/>
          <w:color w:val="auto"/>
          <w:spacing w:val="0"/>
          <w:sz w:val="36"/>
          <w:szCs w:val="36"/>
          <w:shd w:val="clear" w:color="auto" w:fill="FFFFFF"/>
        </w:rPr>
        <w:t>经济社会高质量发展离不开的战略支撑。</w:t>
      </w:r>
    </w:p>
    <w:p>
      <w:pPr>
        <w:pStyle w:val="9"/>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40" w:lineRule="exact"/>
        <w:ind w:left="0" w:firstLine="723" w:firstLineChars="200"/>
        <w:jc w:val="both"/>
        <w:textAlignment w:val="auto"/>
        <w:rPr>
          <w:rFonts w:hint="eastAsia" w:ascii="仿宋_GB2312" w:hAnsi="仿宋_GB2312" w:eastAsia="仿宋_GB2312" w:cs="仿宋_GB2312"/>
          <w:i w:val="0"/>
          <w:iCs w:val="0"/>
          <w:caps w:val="0"/>
          <w:color w:val="auto"/>
          <w:spacing w:val="0"/>
          <w:sz w:val="36"/>
          <w:szCs w:val="36"/>
        </w:rPr>
      </w:pPr>
      <w:r>
        <w:rPr>
          <w:rStyle w:val="12"/>
          <w:rFonts w:hint="eastAsia" w:ascii="仿宋_GB2312" w:hAnsi="仿宋_GB2312" w:cs="仿宋_GB2312"/>
          <w:b/>
          <w:bCs/>
          <w:i w:val="0"/>
          <w:iCs w:val="0"/>
          <w:caps w:val="0"/>
          <w:color w:val="auto"/>
          <w:spacing w:val="0"/>
          <w:sz w:val="36"/>
          <w:szCs w:val="36"/>
          <w:shd w:val="clear" w:color="auto" w:fill="FFFFFF"/>
          <w:lang w:eastAsia="zh-CN"/>
        </w:rPr>
        <w:t>必须坚持深化改革创新释放办学活力不动摇</w:t>
      </w:r>
      <w:r>
        <w:rPr>
          <w:rStyle w:val="12"/>
          <w:rFonts w:hint="eastAsia" w:ascii="仿宋_GB2312" w:hAnsi="仿宋_GB2312" w:eastAsia="仿宋_GB2312" w:cs="仿宋_GB2312"/>
          <w:b/>
          <w:bCs/>
          <w:i w:val="0"/>
          <w:iCs w:val="0"/>
          <w:caps w:val="0"/>
          <w:color w:val="auto"/>
          <w:spacing w:val="0"/>
          <w:sz w:val="36"/>
          <w:szCs w:val="36"/>
          <w:shd w:val="clear" w:color="auto" w:fill="FFFFFF"/>
        </w:rPr>
        <w:t>。</w:t>
      </w:r>
      <w:r>
        <w:rPr>
          <w:rFonts w:hint="eastAsia" w:ascii="仿宋_GB2312" w:hAnsi="仿宋_GB2312" w:eastAsia="仿宋_GB2312" w:cs="仿宋_GB2312"/>
          <w:i w:val="0"/>
          <w:iCs w:val="0"/>
          <w:caps w:val="0"/>
          <w:color w:val="auto"/>
          <w:spacing w:val="0"/>
          <w:sz w:val="36"/>
          <w:szCs w:val="36"/>
          <w:shd w:val="clear" w:color="auto" w:fill="FFFFFF"/>
        </w:rPr>
        <w:t>改革是破解发展难题的总钥匙和驱动高质量发展的第一动力。我们必须坚持改革先行，贯彻落实新发展理念，以深化</w:t>
      </w:r>
      <w:r>
        <w:rPr>
          <w:rFonts w:hint="eastAsia" w:ascii="仿宋_GB2312" w:hAnsi="仿宋_GB2312" w:cs="仿宋_GB2312"/>
          <w:i w:val="0"/>
          <w:iCs w:val="0"/>
          <w:caps w:val="0"/>
          <w:color w:val="auto"/>
          <w:spacing w:val="0"/>
          <w:sz w:val="36"/>
          <w:szCs w:val="36"/>
          <w:shd w:val="clear" w:color="auto" w:fill="FFFFFF"/>
          <w:lang w:val="en-US" w:eastAsia="zh-CN"/>
        </w:rPr>
        <w:t>教育教学改革</w:t>
      </w:r>
      <w:r>
        <w:rPr>
          <w:rFonts w:hint="eastAsia" w:ascii="仿宋_GB2312" w:hAnsi="仿宋_GB2312" w:eastAsia="仿宋_GB2312" w:cs="仿宋_GB2312"/>
          <w:i w:val="0"/>
          <w:iCs w:val="0"/>
          <w:caps w:val="0"/>
          <w:color w:val="auto"/>
          <w:spacing w:val="0"/>
          <w:sz w:val="36"/>
          <w:szCs w:val="36"/>
          <w:shd w:val="clear" w:color="auto" w:fill="FFFFFF"/>
        </w:rPr>
        <w:t>为重要抓手，突出贡献导向，</w:t>
      </w:r>
      <w:r>
        <w:rPr>
          <w:rFonts w:hint="eastAsia" w:ascii="仿宋_GB2312" w:hAnsi="仿宋_GB2312" w:cs="仿宋_GB2312"/>
          <w:i w:val="0"/>
          <w:iCs w:val="0"/>
          <w:caps w:val="0"/>
          <w:color w:val="auto"/>
          <w:spacing w:val="0"/>
          <w:sz w:val="36"/>
          <w:szCs w:val="36"/>
          <w:shd w:val="clear" w:color="auto" w:fill="FFFFFF"/>
          <w:lang w:val="en-US" w:eastAsia="zh-CN"/>
        </w:rPr>
        <w:t>强调奉献精神，</w:t>
      </w:r>
      <w:r>
        <w:rPr>
          <w:rFonts w:hint="eastAsia" w:ascii="仿宋_GB2312" w:hAnsi="仿宋_GB2312" w:eastAsia="仿宋_GB2312" w:cs="仿宋_GB2312"/>
          <w:i w:val="0"/>
          <w:iCs w:val="0"/>
          <w:caps w:val="0"/>
          <w:color w:val="auto"/>
          <w:spacing w:val="0"/>
          <w:sz w:val="36"/>
          <w:szCs w:val="36"/>
          <w:shd w:val="clear" w:color="auto" w:fill="FFFFFF"/>
        </w:rPr>
        <w:t>深入推动学校综合改革，完善治理结构和体系，不断优化资源配置，提升管理和服务效能，激发办学活力和内生动力。</w:t>
      </w:r>
    </w:p>
    <w:p>
      <w:pPr>
        <w:pStyle w:val="9"/>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40" w:lineRule="exact"/>
        <w:ind w:left="0" w:firstLine="723" w:firstLineChars="200"/>
        <w:jc w:val="both"/>
        <w:textAlignment w:val="auto"/>
        <w:rPr>
          <w:rFonts w:hint="default" w:ascii="仿宋_GB2312" w:hAnsi="仿宋_GB2312" w:eastAsia="仿宋_GB2312" w:cs="仿宋_GB2312"/>
          <w:i w:val="0"/>
          <w:iCs w:val="0"/>
          <w:caps w:val="0"/>
          <w:color w:val="auto"/>
          <w:spacing w:val="0"/>
          <w:sz w:val="36"/>
          <w:szCs w:val="36"/>
          <w:shd w:val="clear" w:color="auto" w:fill="FFFFFF"/>
        </w:rPr>
      </w:pPr>
      <w:r>
        <w:rPr>
          <w:rStyle w:val="12"/>
          <w:rFonts w:hint="eastAsia" w:ascii="仿宋_GB2312" w:hAnsi="仿宋_GB2312" w:cs="仿宋_GB2312"/>
          <w:b/>
          <w:bCs/>
          <w:i w:val="0"/>
          <w:iCs w:val="0"/>
          <w:caps w:val="0"/>
          <w:color w:val="auto"/>
          <w:spacing w:val="0"/>
          <w:sz w:val="36"/>
          <w:szCs w:val="36"/>
          <w:shd w:val="clear" w:color="auto" w:fill="FFFFFF"/>
          <w:lang w:eastAsia="zh-CN"/>
        </w:rPr>
        <w:t>必须</w:t>
      </w:r>
      <w:r>
        <w:rPr>
          <w:rFonts w:hint="eastAsia" w:ascii="仿宋_GB2312" w:hAnsi="仿宋_GB2312" w:cs="仿宋_GB2312"/>
          <w:b/>
          <w:bCs/>
          <w:i w:val="0"/>
          <w:iCs w:val="0"/>
          <w:caps w:val="0"/>
          <w:color w:val="auto"/>
          <w:spacing w:val="0"/>
          <w:sz w:val="36"/>
          <w:szCs w:val="36"/>
          <w:shd w:val="clear" w:color="auto" w:fill="FFFFFF"/>
          <w:lang w:eastAsia="zh-CN"/>
        </w:rPr>
        <w:t>坚持人才强校的</w:t>
      </w:r>
      <w:r>
        <w:rPr>
          <w:rFonts w:hint="eastAsia" w:ascii="仿宋_GB2312" w:hAnsi="仿宋_GB2312" w:cs="仿宋_GB2312"/>
          <w:b/>
          <w:bCs/>
          <w:i w:val="0"/>
          <w:iCs w:val="0"/>
          <w:caps w:val="0"/>
          <w:color w:val="auto"/>
          <w:spacing w:val="0"/>
          <w:sz w:val="36"/>
          <w:szCs w:val="36"/>
          <w:shd w:val="clear" w:color="auto" w:fill="FFFFFF"/>
          <w:lang w:val="en-US" w:eastAsia="zh-CN"/>
        </w:rPr>
        <w:t>发展</w:t>
      </w:r>
      <w:r>
        <w:rPr>
          <w:rFonts w:hint="eastAsia" w:ascii="仿宋_GB2312" w:hAnsi="仿宋_GB2312" w:cs="仿宋_GB2312"/>
          <w:b/>
          <w:bCs/>
          <w:i w:val="0"/>
          <w:iCs w:val="0"/>
          <w:caps w:val="0"/>
          <w:color w:val="auto"/>
          <w:spacing w:val="0"/>
          <w:sz w:val="36"/>
          <w:szCs w:val="36"/>
          <w:shd w:val="clear" w:color="auto" w:fill="FFFFFF"/>
          <w:lang w:eastAsia="zh-CN"/>
        </w:rPr>
        <w:t>战略不动摇</w:t>
      </w:r>
      <w:r>
        <w:rPr>
          <w:rFonts w:hint="eastAsia" w:ascii="仿宋_GB2312" w:hAnsi="仿宋_GB2312" w:eastAsia="仿宋_GB2312" w:cs="仿宋_GB2312"/>
          <w:b/>
          <w:bCs/>
          <w:i w:val="0"/>
          <w:iCs w:val="0"/>
          <w:caps w:val="0"/>
          <w:color w:val="auto"/>
          <w:spacing w:val="0"/>
          <w:sz w:val="36"/>
          <w:szCs w:val="36"/>
          <w:shd w:val="clear" w:color="auto" w:fill="FFFFFF"/>
        </w:rPr>
        <w:t>。</w:t>
      </w:r>
      <w:r>
        <w:rPr>
          <w:rFonts w:hint="default" w:ascii="仿宋_GB2312" w:hAnsi="仿宋_GB2312" w:eastAsia="仿宋_GB2312" w:cs="仿宋_GB2312"/>
          <w:i w:val="0"/>
          <w:iCs w:val="0"/>
          <w:caps w:val="0"/>
          <w:color w:val="auto"/>
          <w:spacing w:val="0"/>
          <w:sz w:val="36"/>
          <w:szCs w:val="36"/>
          <w:shd w:val="clear" w:color="auto" w:fill="FFFFFF"/>
        </w:rPr>
        <w:t>以师生为本是学校一切工作的出发点和落脚点。我们必须坚持发展为了师生、发展依靠师生、发展惠及师生，尊重师生主体地位，持续改善民生，把全校师生的智慧和力量凝聚到推动学校高质量发展上来。</w:t>
      </w:r>
      <w:r>
        <w:rPr>
          <w:rFonts w:hint="eastAsia" w:ascii="仿宋_GB2312" w:hAnsi="仿宋_GB2312" w:cs="仿宋_GB2312"/>
          <w:i w:val="0"/>
          <w:iCs w:val="0"/>
          <w:caps w:val="0"/>
          <w:color w:val="auto"/>
          <w:spacing w:val="0"/>
          <w:sz w:val="36"/>
          <w:szCs w:val="36"/>
          <w:shd w:val="clear" w:color="auto" w:fill="FFFFFF"/>
          <w:lang w:val="en-US" w:eastAsia="zh-CN"/>
        </w:rPr>
        <w:t>要</w:t>
      </w:r>
      <w:r>
        <w:rPr>
          <w:rFonts w:hint="default" w:ascii="仿宋_GB2312" w:hAnsi="仿宋_GB2312" w:eastAsia="仿宋_GB2312" w:cs="仿宋_GB2312"/>
          <w:i w:val="0"/>
          <w:iCs w:val="0"/>
          <w:caps w:val="0"/>
          <w:color w:val="auto"/>
          <w:spacing w:val="0"/>
          <w:sz w:val="36"/>
          <w:szCs w:val="36"/>
          <w:shd w:val="clear" w:color="auto" w:fill="FFFFFF"/>
        </w:rPr>
        <w:t>牢固树立</w:t>
      </w:r>
      <w:r>
        <w:rPr>
          <w:rFonts w:hint="eastAsia" w:ascii="仿宋_GB2312" w:hAnsi="仿宋_GB2312" w:cs="仿宋_GB2312"/>
          <w:i w:val="0"/>
          <w:iCs w:val="0"/>
          <w:caps w:val="0"/>
          <w:color w:val="auto"/>
          <w:spacing w:val="0"/>
          <w:sz w:val="36"/>
          <w:szCs w:val="36"/>
          <w:shd w:val="clear" w:color="auto" w:fill="FFFFFF"/>
          <w:lang w:eastAsia="zh-CN"/>
        </w:rPr>
        <w:t>“</w:t>
      </w:r>
      <w:r>
        <w:rPr>
          <w:rFonts w:hint="default" w:ascii="仿宋_GB2312" w:hAnsi="仿宋_GB2312" w:eastAsia="仿宋_GB2312" w:cs="仿宋_GB2312"/>
          <w:i w:val="0"/>
          <w:iCs w:val="0"/>
          <w:caps w:val="0"/>
          <w:color w:val="auto"/>
          <w:spacing w:val="0"/>
          <w:sz w:val="36"/>
          <w:szCs w:val="36"/>
          <w:shd w:val="clear" w:color="auto" w:fill="FFFFFF"/>
        </w:rPr>
        <w:t>事业留人、待遇留人、环境留人、感情留人</w:t>
      </w:r>
      <w:r>
        <w:rPr>
          <w:rFonts w:hint="eastAsia" w:ascii="仿宋_GB2312" w:hAnsi="仿宋_GB2312" w:cs="仿宋_GB2312"/>
          <w:i w:val="0"/>
          <w:iCs w:val="0"/>
          <w:caps w:val="0"/>
          <w:color w:val="auto"/>
          <w:spacing w:val="0"/>
          <w:sz w:val="36"/>
          <w:szCs w:val="36"/>
          <w:shd w:val="clear" w:color="auto" w:fill="FFFFFF"/>
          <w:lang w:eastAsia="zh-CN"/>
        </w:rPr>
        <w:t>”</w:t>
      </w:r>
      <w:r>
        <w:rPr>
          <w:rFonts w:hint="default" w:ascii="仿宋_GB2312" w:hAnsi="仿宋_GB2312" w:eastAsia="仿宋_GB2312" w:cs="仿宋_GB2312"/>
          <w:i w:val="0"/>
          <w:iCs w:val="0"/>
          <w:caps w:val="0"/>
          <w:color w:val="auto"/>
          <w:spacing w:val="0"/>
          <w:sz w:val="36"/>
          <w:szCs w:val="36"/>
          <w:shd w:val="clear" w:color="auto" w:fill="FFFFFF"/>
        </w:rPr>
        <w:t>的人才引育理念，积极主动服务人才</w:t>
      </w:r>
      <w:r>
        <w:rPr>
          <w:rFonts w:hint="eastAsia" w:ascii="仿宋_GB2312" w:hAnsi="仿宋_GB2312" w:cs="仿宋_GB2312"/>
          <w:i w:val="0"/>
          <w:iCs w:val="0"/>
          <w:caps w:val="0"/>
          <w:color w:val="auto"/>
          <w:spacing w:val="0"/>
          <w:sz w:val="36"/>
          <w:szCs w:val="36"/>
          <w:shd w:val="clear" w:color="auto" w:fill="FFFFFF"/>
          <w:lang w:val="en-US" w:eastAsia="zh-CN"/>
        </w:rPr>
        <w:t>建功立业。</w:t>
      </w:r>
    </w:p>
    <w:p>
      <w:pPr>
        <w:pStyle w:val="9"/>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40" w:lineRule="exact"/>
        <w:ind w:left="0" w:firstLine="720" w:firstLineChars="200"/>
        <w:jc w:val="both"/>
        <w:textAlignment w:val="auto"/>
        <w:rPr>
          <w:rFonts w:hint="default" w:ascii="仿宋_GB2312" w:hAnsi="仿宋_GB2312" w:eastAsia="仿宋_GB2312" w:cs="仿宋_GB2312"/>
          <w:i w:val="0"/>
          <w:iCs w:val="0"/>
          <w:caps w:val="0"/>
          <w:color w:val="auto"/>
          <w:spacing w:val="0"/>
          <w:sz w:val="36"/>
          <w:szCs w:val="36"/>
          <w:shd w:val="clear" w:color="auto" w:fill="FFFFFF"/>
        </w:rPr>
      </w:pPr>
      <w:r>
        <w:rPr>
          <w:rFonts w:hint="default" w:ascii="仿宋_GB2312" w:hAnsi="仿宋_GB2312" w:eastAsia="仿宋_GB2312" w:cs="仿宋_GB2312"/>
          <w:i w:val="0"/>
          <w:iCs w:val="0"/>
          <w:caps w:val="0"/>
          <w:color w:val="auto"/>
          <w:spacing w:val="0"/>
          <w:sz w:val="36"/>
          <w:szCs w:val="36"/>
          <w:shd w:val="clear" w:color="auto" w:fill="FFFFFF"/>
        </w:rPr>
        <w:t>同志们！这些经验启示弥足珍贵，要倍加珍惜、长期坚持，并在</w:t>
      </w:r>
      <w:r>
        <w:rPr>
          <w:rFonts w:hint="eastAsia" w:ascii="仿宋_GB2312" w:hAnsi="仿宋_GB2312" w:cs="仿宋_GB2312"/>
          <w:i w:val="0"/>
          <w:iCs w:val="0"/>
          <w:caps w:val="0"/>
          <w:color w:val="auto"/>
          <w:spacing w:val="0"/>
          <w:sz w:val="36"/>
          <w:szCs w:val="36"/>
          <w:shd w:val="clear" w:color="auto" w:fill="FFFFFF"/>
          <w:lang w:eastAsia="zh-CN"/>
        </w:rPr>
        <w:t>今后的工作</w:t>
      </w:r>
      <w:r>
        <w:rPr>
          <w:rFonts w:hint="default" w:ascii="仿宋_GB2312" w:hAnsi="仿宋_GB2312" w:eastAsia="仿宋_GB2312" w:cs="仿宋_GB2312"/>
          <w:i w:val="0"/>
          <w:iCs w:val="0"/>
          <w:caps w:val="0"/>
          <w:color w:val="auto"/>
          <w:spacing w:val="0"/>
          <w:sz w:val="36"/>
          <w:szCs w:val="36"/>
          <w:shd w:val="clear" w:color="auto" w:fill="FFFFFF"/>
        </w:rPr>
        <w:t>中不断丰富发展。在看到成绩的同时，我们也清醒地认识到，对标</w:t>
      </w:r>
      <w:r>
        <w:rPr>
          <w:rFonts w:hint="eastAsia" w:ascii="仿宋_GB2312" w:hAnsi="仿宋_GB2312" w:cs="仿宋_GB2312"/>
          <w:i w:val="0"/>
          <w:iCs w:val="0"/>
          <w:caps w:val="0"/>
          <w:color w:val="auto"/>
          <w:spacing w:val="0"/>
          <w:sz w:val="36"/>
          <w:szCs w:val="36"/>
          <w:shd w:val="clear" w:color="auto" w:fill="FFFFFF"/>
          <w:lang w:val="en-US" w:eastAsia="zh-CN"/>
        </w:rPr>
        <w:t>人才</w:t>
      </w:r>
      <w:r>
        <w:rPr>
          <w:rFonts w:hint="eastAsia" w:ascii="仿宋_GB2312" w:hAnsi="仿宋_GB2312" w:cs="仿宋_GB2312"/>
          <w:i w:val="0"/>
          <w:iCs w:val="0"/>
          <w:caps w:val="0"/>
          <w:color w:val="auto"/>
          <w:spacing w:val="0"/>
          <w:sz w:val="36"/>
          <w:szCs w:val="36"/>
          <w:shd w:val="clear" w:color="auto" w:fill="FFFFFF"/>
          <w:lang w:eastAsia="zh-CN"/>
        </w:rPr>
        <w:t>强国</w:t>
      </w:r>
      <w:r>
        <w:rPr>
          <w:rFonts w:hint="default" w:ascii="仿宋_GB2312" w:hAnsi="仿宋_GB2312" w:eastAsia="仿宋_GB2312" w:cs="仿宋_GB2312"/>
          <w:i w:val="0"/>
          <w:iCs w:val="0"/>
          <w:caps w:val="0"/>
          <w:color w:val="auto"/>
          <w:spacing w:val="0"/>
          <w:sz w:val="36"/>
          <w:szCs w:val="36"/>
          <w:shd w:val="clear" w:color="auto" w:fill="FFFFFF"/>
        </w:rPr>
        <w:t>建设要求、对照</w:t>
      </w:r>
      <w:r>
        <w:rPr>
          <w:rFonts w:hint="eastAsia" w:ascii="仿宋_GB2312" w:hAnsi="仿宋_GB2312" w:cs="仿宋_GB2312"/>
          <w:i w:val="0"/>
          <w:iCs w:val="0"/>
          <w:caps w:val="0"/>
          <w:color w:val="auto"/>
          <w:spacing w:val="0"/>
          <w:sz w:val="36"/>
          <w:szCs w:val="36"/>
          <w:shd w:val="clear" w:color="auto" w:fill="FFFFFF"/>
          <w:lang w:val="en-US" w:eastAsia="zh-CN"/>
        </w:rPr>
        <w:t>中国特色高水平高职学校</w:t>
      </w:r>
      <w:r>
        <w:rPr>
          <w:rFonts w:hint="default" w:ascii="仿宋_GB2312" w:hAnsi="仿宋_GB2312" w:eastAsia="仿宋_GB2312" w:cs="仿宋_GB2312"/>
          <w:i w:val="0"/>
          <w:iCs w:val="0"/>
          <w:caps w:val="0"/>
          <w:color w:val="auto"/>
          <w:spacing w:val="0"/>
          <w:sz w:val="36"/>
          <w:szCs w:val="36"/>
          <w:shd w:val="clear" w:color="auto" w:fill="FFFFFF"/>
        </w:rPr>
        <w:t>建设愿景、对比师生员工期盼，工作中还存在</w:t>
      </w:r>
      <w:r>
        <w:rPr>
          <w:rFonts w:hint="eastAsia" w:ascii="仿宋_GB2312" w:hAnsi="仿宋_GB2312" w:cs="仿宋_GB2312"/>
          <w:i w:val="0"/>
          <w:iCs w:val="0"/>
          <w:caps w:val="0"/>
          <w:color w:val="auto"/>
          <w:spacing w:val="0"/>
          <w:sz w:val="36"/>
          <w:szCs w:val="36"/>
          <w:shd w:val="clear" w:color="auto" w:fill="FFFFFF"/>
          <w:lang w:eastAsia="zh-CN"/>
        </w:rPr>
        <w:t>着：</w:t>
      </w:r>
      <w:r>
        <w:rPr>
          <w:rFonts w:hint="eastAsia" w:ascii="仿宋_GB2312" w:hAnsi="仿宋_GB2312" w:eastAsia="仿宋_GB2312" w:cs="仿宋_GB2312"/>
          <w:i w:val="0"/>
          <w:iCs w:val="0"/>
          <w:caps w:val="0"/>
          <w:color w:val="auto"/>
          <w:spacing w:val="0"/>
          <w:sz w:val="36"/>
          <w:szCs w:val="36"/>
          <w:shd w:val="clear" w:color="auto" w:fill="FFFFFF"/>
        </w:rPr>
        <w:t>服务地方经济社会发展的能力不足，科研与创新能力不强，师资队伍水平特别是高层次领军人才不足，办学活力不强，治理能力现代化程度不高等问题，一些制约发展的瓶颈性问题、体制机制障碍亟待解决</w:t>
      </w:r>
      <w:r>
        <w:rPr>
          <w:rFonts w:hint="default" w:ascii="仿宋_GB2312" w:hAnsi="仿宋_GB2312" w:eastAsia="仿宋_GB2312" w:cs="仿宋_GB2312"/>
          <w:i w:val="0"/>
          <w:iCs w:val="0"/>
          <w:caps w:val="0"/>
          <w:color w:val="auto"/>
          <w:spacing w:val="0"/>
          <w:sz w:val="36"/>
          <w:szCs w:val="36"/>
          <w:shd w:val="clear" w:color="auto" w:fill="FFFFFF"/>
        </w:rPr>
        <w:t>。对此，全校上下要切实增强危机感、紧迫感，扭住问题不放松，坚定信心不动摇，在发展中解决问题，</w:t>
      </w:r>
      <w:r>
        <w:rPr>
          <w:rFonts w:hint="eastAsia" w:ascii="仿宋_GB2312" w:hAnsi="仿宋_GB2312" w:cs="仿宋_GB2312"/>
          <w:i w:val="0"/>
          <w:iCs w:val="0"/>
          <w:caps w:val="0"/>
          <w:color w:val="auto"/>
          <w:spacing w:val="0"/>
          <w:sz w:val="36"/>
          <w:szCs w:val="36"/>
          <w:shd w:val="clear" w:color="auto" w:fill="FFFFFF"/>
          <w:lang w:eastAsia="zh-CN"/>
        </w:rPr>
        <w:t>在解决问题中</w:t>
      </w:r>
      <w:r>
        <w:rPr>
          <w:rFonts w:hint="default" w:ascii="仿宋_GB2312" w:hAnsi="仿宋_GB2312" w:eastAsia="仿宋_GB2312" w:cs="仿宋_GB2312"/>
          <w:i w:val="0"/>
          <w:iCs w:val="0"/>
          <w:caps w:val="0"/>
          <w:color w:val="auto"/>
          <w:spacing w:val="0"/>
          <w:sz w:val="36"/>
          <w:szCs w:val="36"/>
          <w:shd w:val="clear" w:color="auto" w:fill="FFFFFF"/>
        </w:rPr>
        <w:t>加快</w:t>
      </w:r>
      <w:r>
        <w:rPr>
          <w:rFonts w:hint="eastAsia" w:ascii="仿宋_GB2312" w:hAnsi="仿宋_GB2312" w:cs="仿宋_GB2312"/>
          <w:i w:val="0"/>
          <w:iCs w:val="0"/>
          <w:caps w:val="0"/>
          <w:color w:val="auto"/>
          <w:spacing w:val="0"/>
          <w:sz w:val="36"/>
          <w:szCs w:val="36"/>
          <w:shd w:val="clear" w:color="auto" w:fill="FFFFFF"/>
          <w:lang w:eastAsia="zh-CN"/>
        </w:rPr>
        <w:t>推进</w:t>
      </w:r>
      <w:r>
        <w:rPr>
          <w:rFonts w:hint="default" w:ascii="仿宋_GB2312" w:hAnsi="仿宋_GB2312" w:eastAsia="仿宋_GB2312" w:cs="仿宋_GB2312"/>
          <w:i w:val="0"/>
          <w:iCs w:val="0"/>
          <w:caps w:val="0"/>
          <w:color w:val="auto"/>
          <w:spacing w:val="0"/>
          <w:sz w:val="36"/>
          <w:szCs w:val="36"/>
          <w:shd w:val="clear" w:color="auto" w:fill="FFFFFF"/>
        </w:rPr>
        <w:t>学校发展。</w:t>
      </w:r>
    </w:p>
    <w:p>
      <w:pPr>
        <w:pStyle w:val="9"/>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40" w:lineRule="exact"/>
        <w:ind w:left="0" w:firstLine="720" w:firstLineChars="200"/>
        <w:jc w:val="both"/>
        <w:textAlignment w:val="auto"/>
        <w:rPr>
          <w:rFonts w:hint="default" w:ascii="仿宋_GB2312" w:hAnsi="仿宋_GB2312" w:eastAsia="仿宋_GB2312" w:cs="仿宋_GB2312"/>
          <w:i w:val="0"/>
          <w:iCs w:val="0"/>
          <w:caps w:val="0"/>
          <w:color w:val="auto"/>
          <w:spacing w:val="0"/>
          <w:sz w:val="36"/>
          <w:szCs w:val="36"/>
          <w:shd w:val="clear" w:color="auto" w:fill="FFFFFF"/>
        </w:rPr>
      </w:pPr>
      <w:r>
        <w:rPr>
          <w:rFonts w:hint="default" w:ascii="仿宋_GB2312" w:hAnsi="仿宋_GB2312" w:eastAsia="仿宋_GB2312" w:cs="仿宋_GB2312"/>
          <w:i w:val="0"/>
          <w:iCs w:val="0"/>
          <w:caps w:val="0"/>
          <w:color w:val="auto"/>
          <w:spacing w:val="0"/>
          <w:sz w:val="36"/>
          <w:szCs w:val="36"/>
          <w:shd w:val="clear" w:color="auto" w:fill="FFFFFF"/>
        </w:rPr>
        <w:t>五年</w:t>
      </w:r>
      <w:r>
        <w:rPr>
          <w:rFonts w:hint="eastAsia" w:ascii="仿宋_GB2312" w:hAnsi="仿宋_GB2312" w:cs="仿宋_GB2312"/>
          <w:i w:val="0"/>
          <w:iCs w:val="0"/>
          <w:caps w:val="0"/>
          <w:color w:val="auto"/>
          <w:spacing w:val="0"/>
          <w:sz w:val="36"/>
          <w:szCs w:val="36"/>
          <w:shd w:val="clear" w:color="auto" w:fill="FFFFFF"/>
          <w:lang w:eastAsia="zh-CN"/>
        </w:rPr>
        <w:t>顽强拼搏，勇毅前行</w:t>
      </w:r>
      <w:r>
        <w:rPr>
          <w:rFonts w:hint="default" w:ascii="仿宋_GB2312" w:hAnsi="仿宋_GB2312" w:eastAsia="仿宋_GB2312" w:cs="仿宋_GB2312"/>
          <w:i w:val="0"/>
          <w:iCs w:val="0"/>
          <w:caps w:val="0"/>
          <w:color w:val="auto"/>
          <w:spacing w:val="0"/>
          <w:sz w:val="36"/>
          <w:szCs w:val="36"/>
          <w:shd w:val="clear" w:color="auto" w:fill="FFFFFF"/>
        </w:rPr>
        <w:t>，学校已经站上新的历史起点、进入新的发展阶段。我们要用心、用情、用力履行好职业教育工作者的职责使命和责任担当，以更加奋进的姿态、更加有力的举措、更加务实的作风，</w:t>
      </w:r>
      <w:r>
        <w:rPr>
          <w:rFonts w:hint="eastAsia" w:ascii="仿宋_GB2312" w:hAnsi="仿宋_GB2312" w:cs="仿宋_GB2312"/>
          <w:i w:val="0"/>
          <w:iCs w:val="0"/>
          <w:caps w:val="0"/>
          <w:color w:val="auto"/>
          <w:spacing w:val="0"/>
          <w:sz w:val="36"/>
          <w:szCs w:val="36"/>
          <w:shd w:val="clear" w:color="auto" w:fill="FFFFFF"/>
          <w:lang w:eastAsia="zh-CN"/>
        </w:rPr>
        <w:t>补短板、</w:t>
      </w:r>
      <w:r>
        <w:rPr>
          <w:rFonts w:hint="eastAsia" w:ascii="仿宋_GB2312" w:hAnsi="仿宋_GB2312" w:cs="仿宋_GB2312"/>
          <w:i w:val="0"/>
          <w:iCs w:val="0"/>
          <w:caps w:val="0"/>
          <w:color w:val="auto"/>
          <w:spacing w:val="0"/>
          <w:sz w:val="36"/>
          <w:szCs w:val="36"/>
          <w:shd w:val="clear" w:color="auto" w:fill="FFFFFF"/>
          <w:lang w:val="en-US" w:eastAsia="zh-CN"/>
        </w:rPr>
        <w:t>强内涵</w:t>
      </w:r>
      <w:r>
        <w:rPr>
          <w:rFonts w:hint="default" w:ascii="仿宋_GB2312" w:hAnsi="仿宋_GB2312" w:eastAsia="仿宋_GB2312" w:cs="仿宋_GB2312"/>
          <w:i w:val="0"/>
          <w:iCs w:val="0"/>
          <w:caps w:val="0"/>
          <w:color w:val="auto"/>
          <w:spacing w:val="0"/>
          <w:sz w:val="36"/>
          <w:szCs w:val="36"/>
          <w:shd w:val="clear" w:color="auto" w:fill="FFFFFF"/>
        </w:rPr>
        <w:t>、</w:t>
      </w:r>
      <w:r>
        <w:rPr>
          <w:rFonts w:hint="eastAsia" w:ascii="仿宋_GB2312" w:hAnsi="仿宋_GB2312" w:cs="仿宋_GB2312"/>
          <w:i w:val="0"/>
          <w:iCs w:val="0"/>
          <w:caps w:val="0"/>
          <w:color w:val="auto"/>
          <w:spacing w:val="0"/>
          <w:sz w:val="36"/>
          <w:szCs w:val="36"/>
          <w:shd w:val="clear" w:color="auto" w:fill="FFFFFF"/>
          <w:lang w:val="en-US" w:eastAsia="zh-CN"/>
        </w:rPr>
        <w:t>塑</w:t>
      </w:r>
      <w:r>
        <w:rPr>
          <w:rFonts w:hint="default" w:ascii="仿宋_GB2312" w:hAnsi="仿宋_GB2312" w:eastAsia="仿宋_GB2312" w:cs="仿宋_GB2312"/>
          <w:i w:val="0"/>
          <w:iCs w:val="0"/>
          <w:caps w:val="0"/>
          <w:color w:val="auto"/>
          <w:spacing w:val="0"/>
          <w:sz w:val="36"/>
          <w:szCs w:val="36"/>
          <w:shd w:val="clear" w:color="auto" w:fill="FFFFFF"/>
        </w:rPr>
        <w:t>特色、创一流，奋力开创学校高质量发展新局面。</w:t>
      </w:r>
    </w:p>
    <w:p>
      <w:pPr>
        <w:pStyle w:val="2"/>
        <w:keepNext w:val="0"/>
        <w:keepLines w:val="0"/>
        <w:pageBreakBefore w:val="0"/>
        <w:widowControl/>
        <w:kinsoku/>
        <w:wordWrap/>
        <w:overflowPunct/>
        <w:topLinePunct w:val="0"/>
        <w:autoSpaceDE/>
        <w:autoSpaceDN/>
        <w:bidi w:val="0"/>
        <w:adjustRightInd/>
        <w:snapToGrid/>
        <w:spacing w:after="0" w:line="640" w:lineRule="exact"/>
        <w:ind w:left="0" w:leftChars="0"/>
        <w:jc w:val="left"/>
        <w:textAlignment w:val="auto"/>
        <w:rPr>
          <w:rStyle w:val="12"/>
          <w:rFonts w:hint="eastAsia" w:ascii="黑体" w:hAnsi="黑体" w:eastAsia="黑体" w:cs="黑体"/>
          <w:b w:val="0"/>
          <w:bCs w:val="0"/>
          <w:i w:val="0"/>
          <w:iCs w:val="0"/>
          <w:caps w:val="0"/>
          <w:color w:val="auto"/>
          <w:spacing w:val="0"/>
          <w:sz w:val="36"/>
          <w:szCs w:val="36"/>
          <w:shd w:val="clear" w:color="auto" w:fill="FFFFFF"/>
          <w:lang w:val="en-US" w:eastAsia="zh-CN"/>
        </w:rPr>
      </w:pPr>
      <w:r>
        <w:rPr>
          <w:rStyle w:val="12"/>
          <w:rFonts w:hint="eastAsia" w:ascii="黑体" w:hAnsi="黑体" w:eastAsia="黑体" w:cs="黑体"/>
          <w:b w:val="0"/>
          <w:bCs w:val="0"/>
          <w:i w:val="0"/>
          <w:iCs w:val="0"/>
          <w:caps w:val="0"/>
          <w:color w:val="auto"/>
          <w:spacing w:val="0"/>
          <w:sz w:val="36"/>
          <w:szCs w:val="36"/>
          <w:shd w:val="clear" w:color="auto" w:fill="FFFFFF"/>
          <w:lang w:val="en-US" w:eastAsia="zh-CN"/>
        </w:rPr>
        <w:t>二、</w:t>
      </w:r>
      <w:r>
        <w:rPr>
          <w:rStyle w:val="12"/>
          <w:rFonts w:hint="eastAsia" w:ascii="黑体" w:hAnsi="黑体" w:eastAsia="黑体" w:cs="黑体"/>
          <w:b w:val="0"/>
          <w:bCs w:val="0"/>
          <w:i w:val="0"/>
          <w:iCs w:val="0"/>
          <w:caps w:val="0"/>
          <w:color w:val="auto"/>
          <w:spacing w:val="0"/>
          <w:sz w:val="36"/>
          <w:szCs w:val="36"/>
          <w:shd w:val="clear" w:color="auto" w:fill="FFFFFF"/>
        </w:rPr>
        <w:t>凝聚共识</w:t>
      </w:r>
      <w:r>
        <w:rPr>
          <w:rStyle w:val="12"/>
          <w:rFonts w:hint="default" w:ascii="黑体" w:hAnsi="黑体" w:eastAsia="黑体" w:cs="黑体"/>
          <w:b w:val="0"/>
          <w:bCs w:val="0"/>
          <w:i w:val="0"/>
          <w:iCs w:val="0"/>
          <w:caps w:val="0"/>
          <w:color w:val="auto"/>
          <w:spacing w:val="0"/>
          <w:sz w:val="36"/>
          <w:szCs w:val="36"/>
          <w:shd w:val="clear" w:color="auto" w:fill="FFFFFF"/>
        </w:rPr>
        <w:t>，乘势而上，</w:t>
      </w:r>
      <w:r>
        <w:rPr>
          <w:rStyle w:val="12"/>
          <w:rFonts w:hint="eastAsia" w:ascii="黑体" w:hAnsi="黑体" w:eastAsia="黑体" w:cs="黑体"/>
          <w:b w:val="0"/>
          <w:bCs w:val="0"/>
          <w:i w:val="0"/>
          <w:iCs w:val="0"/>
          <w:caps w:val="0"/>
          <w:color w:val="auto"/>
          <w:spacing w:val="0"/>
          <w:sz w:val="36"/>
          <w:szCs w:val="36"/>
          <w:shd w:val="clear" w:color="auto" w:fill="FFFFFF"/>
          <w:lang w:eastAsia="zh-CN"/>
        </w:rPr>
        <w:t>全力</w:t>
      </w:r>
      <w:r>
        <w:rPr>
          <w:rStyle w:val="12"/>
          <w:rFonts w:hint="default" w:ascii="黑体" w:hAnsi="黑体" w:eastAsia="黑体" w:cs="黑体"/>
          <w:b w:val="0"/>
          <w:bCs w:val="0"/>
          <w:i w:val="0"/>
          <w:iCs w:val="0"/>
          <w:caps w:val="0"/>
          <w:color w:val="auto"/>
          <w:spacing w:val="0"/>
          <w:sz w:val="36"/>
          <w:szCs w:val="36"/>
          <w:shd w:val="clear" w:color="auto" w:fill="FFFFFF"/>
        </w:rPr>
        <w:t>建</w:t>
      </w:r>
      <w:r>
        <w:rPr>
          <w:rStyle w:val="12"/>
          <w:rFonts w:hint="eastAsia" w:ascii="黑体" w:hAnsi="黑体" w:eastAsia="黑体" w:cs="黑体"/>
          <w:b w:val="0"/>
          <w:bCs w:val="0"/>
          <w:i w:val="0"/>
          <w:iCs w:val="0"/>
          <w:caps w:val="0"/>
          <w:color w:val="auto"/>
          <w:spacing w:val="0"/>
          <w:sz w:val="36"/>
          <w:szCs w:val="36"/>
          <w:shd w:val="clear" w:color="auto" w:fill="FFFFFF"/>
          <w:lang w:eastAsia="zh-CN"/>
        </w:rPr>
        <w:t>好</w:t>
      </w:r>
      <w:r>
        <w:rPr>
          <w:rStyle w:val="12"/>
          <w:rFonts w:hint="default" w:ascii="黑体" w:hAnsi="黑体" w:eastAsia="黑体" w:cs="黑体"/>
          <w:b w:val="0"/>
          <w:bCs w:val="0"/>
          <w:i w:val="0"/>
          <w:iCs w:val="0"/>
          <w:caps w:val="0"/>
          <w:color w:val="auto"/>
          <w:spacing w:val="0"/>
          <w:sz w:val="36"/>
          <w:szCs w:val="36"/>
          <w:shd w:val="clear" w:color="auto" w:fill="FFFFFF"/>
        </w:rPr>
        <w:t>中国特色高水平高职学校</w:t>
      </w:r>
    </w:p>
    <w:p>
      <w:pPr>
        <w:pStyle w:val="9"/>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40" w:lineRule="exact"/>
        <w:ind w:left="0" w:firstLine="720" w:firstLineChars="200"/>
        <w:jc w:val="both"/>
        <w:textAlignment w:val="auto"/>
        <w:rPr>
          <w:rFonts w:hint="eastAsia" w:ascii="仿宋_GB2312" w:hAnsi="仿宋_GB2312" w:eastAsia="仿宋_GB2312" w:cs="仿宋_GB2312"/>
          <w:i w:val="0"/>
          <w:iCs w:val="0"/>
          <w:caps w:val="0"/>
          <w:color w:val="auto"/>
          <w:spacing w:val="0"/>
          <w:sz w:val="36"/>
          <w:szCs w:val="36"/>
          <w:shd w:val="clear" w:color="auto" w:fill="FFFFFF"/>
        </w:rPr>
      </w:pPr>
      <w:r>
        <w:rPr>
          <w:rFonts w:hint="default" w:ascii="仿宋_GB2312" w:hAnsi="仿宋_GB2312" w:eastAsia="仿宋_GB2312" w:cs="仿宋_GB2312"/>
          <w:i w:val="0"/>
          <w:iCs w:val="0"/>
          <w:caps w:val="0"/>
          <w:color w:val="auto"/>
          <w:spacing w:val="0"/>
          <w:sz w:val="36"/>
          <w:szCs w:val="36"/>
          <w:shd w:val="clear" w:color="auto" w:fill="FFFFFF"/>
        </w:rPr>
        <w:t>当前，我国正从制造大国向制造强国迈进，高水平技能人才的重要性愈发凸显，对我国职业教育和技能人才培养也提出了更高要求。</w:t>
      </w:r>
    </w:p>
    <w:p>
      <w:pPr>
        <w:pStyle w:val="4"/>
        <w:keepNext w:val="0"/>
        <w:keepLines w:val="0"/>
        <w:pageBreakBefore w:val="0"/>
        <w:widowControl/>
        <w:kinsoku/>
        <w:wordWrap/>
        <w:overflowPunct/>
        <w:topLinePunct w:val="0"/>
        <w:autoSpaceDE/>
        <w:autoSpaceDN/>
        <w:bidi w:val="0"/>
        <w:adjustRightInd/>
        <w:snapToGrid/>
        <w:spacing w:line="640" w:lineRule="exact"/>
        <w:ind w:firstLine="632"/>
        <w:textAlignment w:val="auto"/>
        <w:rPr>
          <w:rFonts w:hint="eastAsia" w:ascii="仿宋_GB2312" w:hAnsi="仿宋_GB2312" w:eastAsia="仿宋_GB2312" w:cs="仿宋_GB2312"/>
          <w:color w:val="auto"/>
          <w:sz w:val="36"/>
          <w:szCs w:val="36"/>
        </w:rPr>
      </w:pPr>
      <w:r>
        <w:rPr>
          <w:rFonts w:hint="eastAsia" w:ascii="仿宋_GB2312" w:hAnsi="仿宋_GB2312" w:eastAsia="仿宋_GB2312" w:cs="仿宋_GB2312"/>
          <w:color w:val="auto"/>
          <w:sz w:val="36"/>
          <w:szCs w:val="36"/>
        </w:rPr>
        <w:t>习近平总书记强调，在全面建设社会主义现代化国家新征程中，职业教育前途广阔、大有可为。《国家职业教育改革实施方案》等一系列文件出台</w:t>
      </w:r>
      <w:r>
        <w:rPr>
          <w:rFonts w:hint="eastAsia" w:ascii="仿宋_GB2312" w:hAnsi="仿宋_GB2312" w:eastAsia="仿宋_GB2312" w:cs="仿宋_GB2312"/>
          <w:color w:val="auto"/>
          <w:sz w:val="36"/>
          <w:szCs w:val="36"/>
          <w:lang w:eastAsia="zh-CN"/>
        </w:rPr>
        <w:t>、</w:t>
      </w:r>
      <w:r>
        <w:rPr>
          <w:rFonts w:hint="eastAsia" w:ascii="仿宋_GB2312" w:hAnsi="仿宋_GB2312" w:eastAsia="仿宋_GB2312" w:cs="仿宋_GB2312"/>
          <w:color w:val="auto"/>
          <w:sz w:val="36"/>
          <w:szCs w:val="36"/>
        </w:rPr>
        <w:t>《职业教育法》</w:t>
      </w:r>
      <w:r>
        <w:rPr>
          <w:rFonts w:hint="eastAsia" w:ascii="仿宋_GB2312" w:hAnsi="仿宋_GB2312" w:eastAsia="仿宋_GB2312" w:cs="仿宋_GB2312"/>
          <w:color w:val="auto"/>
          <w:sz w:val="36"/>
          <w:szCs w:val="36"/>
          <w:lang w:eastAsia="zh-CN"/>
        </w:rPr>
        <w:t>的</w:t>
      </w:r>
      <w:r>
        <w:rPr>
          <w:rFonts w:hint="eastAsia" w:ascii="仿宋_GB2312" w:hAnsi="仿宋_GB2312" w:eastAsia="仿宋_GB2312" w:cs="仿宋_GB2312"/>
          <w:color w:val="auto"/>
          <w:sz w:val="36"/>
          <w:szCs w:val="36"/>
        </w:rPr>
        <w:t>修订</w:t>
      </w:r>
      <w:r>
        <w:rPr>
          <w:rFonts w:hint="eastAsia" w:ascii="仿宋_GB2312" w:hAnsi="仿宋_GB2312" w:eastAsia="仿宋_GB2312" w:cs="仿宋_GB2312"/>
          <w:color w:val="auto"/>
          <w:sz w:val="36"/>
          <w:szCs w:val="36"/>
          <w:lang w:eastAsia="zh-CN"/>
        </w:rPr>
        <w:t>，</w:t>
      </w:r>
      <w:r>
        <w:rPr>
          <w:rFonts w:hint="eastAsia" w:ascii="仿宋_GB2312" w:hAnsi="仿宋_GB2312" w:eastAsia="仿宋_GB2312" w:cs="仿宋_GB2312"/>
          <w:color w:val="auto"/>
          <w:sz w:val="36"/>
          <w:szCs w:val="36"/>
        </w:rPr>
        <w:t>为职业教育做好了顶层设计，“双高计划”</w:t>
      </w:r>
      <w:r>
        <w:rPr>
          <w:rFonts w:hint="eastAsia" w:ascii="仿宋_GB2312" w:hAnsi="仿宋_GB2312" w:eastAsia="仿宋_GB2312" w:cs="仿宋_GB2312"/>
          <w:color w:val="auto"/>
          <w:sz w:val="36"/>
          <w:szCs w:val="36"/>
          <w:lang w:eastAsia="zh-CN"/>
        </w:rPr>
        <w:t>、</w:t>
      </w:r>
      <w:r>
        <w:rPr>
          <w:rFonts w:hint="eastAsia" w:ascii="仿宋_GB2312" w:hAnsi="仿宋_GB2312" w:eastAsia="仿宋_GB2312" w:cs="仿宋_GB2312"/>
          <w:color w:val="auto"/>
          <w:sz w:val="36"/>
          <w:szCs w:val="36"/>
        </w:rPr>
        <w:t>“提质培优行动计划”、部省共建国家职业教育创新发展高地等一系列措施的推进，为职业教育指明了实现路径。围绕这些发展目标，中央、省、市相关配套文件陆续出台，为加快建设现代职业教育体系提供了政策保障，为高职院校突破办学层次、机制障碍提供了前所未有的机遇。</w:t>
      </w:r>
    </w:p>
    <w:p>
      <w:pPr>
        <w:pStyle w:val="4"/>
        <w:keepNext w:val="0"/>
        <w:keepLines w:val="0"/>
        <w:pageBreakBefore w:val="0"/>
        <w:widowControl/>
        <w:kinsoku/>
        <w:wordWrap/>
        <w:overflowPunct/>
        <w:topLinePunct w:val="0"/>
        <w:autoSpaceDE/>
        <w:autoSpaceDN/>
        <w:bidi w:val="0"/>
        <w:adjustRightInd/>
        <w:snapToGrid/>
        <w:spacing w:line="640" w:lineRule="exact"/>
        <w:ind w:firstLine="632"/>
        <w:textAlignment w:val="auto"/>
        <w:rPr>
          <w:rFonts w:hint="eastAsia" w:ascii="仿宋_GB2312" w:hAnsi="仿宋_GB2312" w:eastAsia="仿宋_GB2312" w:cs="仿宋_GB2312"/>
          <w:color w:val="auto"/>
          <w:sz w:val="36"/>
          <w:szCs w:val="36"/>
          <w:lang w:val="en-US" w:eastAsia="zh-CN"/>
        </w:rPr>
      </w:pPr>
      <w:r>
        <w:rPr>
          <w:rFonts w:hint="default" w:ascii="仿宋_GB2312" w:hAnsi="仿宋_GB2312" w:eastAsia="仿宋_GB2312" w:cs="仿宋_GB2312"/>
          <w:i w:val="0"/>
          <w:iCs w:val="0"/>
          <w:caps w:val="0"/>
          <w:color w:val="auto"/>
          <w:spacing w:val="0"/>
          <w:sz w:val="36"/>
          <w:szCs w:val="36"/>
          <w:shd w:val="clear" w:color="auto" w:fill="FFFFFF"/>
        </w:rPr>
        <w:t>党的二十大报告</w:t>
      </w:r>
      <w:r>
        <w:rPr>
          <w:rFonts w:hint="eastAsia" w:ascii="仿宋_GB2312" w:hAnsi="仿宋_GB2312" w:eastAsia="仿宋_GB2312" w:cs="仿宋_GB2312"/>
          <w:i w:val="0"/>
          <w:iCs w:val="0"/>
          <w:caps w:val="0"/>
          <w:color w:val="auto"/>
          <w:spacing w:val="0"/>
          <w:sz w:val="36"/>
          <w:szCs w:val="36"/>
          <w:shd w:val="clear" w:color="auto" w:fill="FFFFFF"/>
          <w:lang w:eastAsia="zh-CN"/>
        </w:rPr>
        <w:t>指出，“教育、科技、人才是全面建设社会主义现代化国家的基础性、战略性支撑”，要“</w:t>
      </w:r>
      <w:r>
        <w:rPr>
          <w:rFonts w:hint="default" w:ascii="仿宋_GB2312" w:hAnsi="仿宋_GB2312" w:eastAsia="仿宋_GB2312" w:cs="仿宋_GB2312"/>
          <w:i w:val="0"/>
          <w:iCs w:val="0"/>
          <w:caps w:val="0"/>
          <w:color w:val="auto"/>
          <w:spacing w:val="0"/>
          <w:sz w:val="36"/>
          <w:szCs w:val="36"/>
          <w:shd w:val="clear" w:color="auto" w:fill="FFFFFF"/>
        </w:rPr>
        <w:t>统筹职业教育、高等教育、继续教育协同创新，推进职普融通、产教融合、科教融汇，优化职业教育类型定位</w:t>
      </w:r>
      <w:r>
        <w:rPr>
          <w:rFonts w:hint="eastAsia" w:ascii="仿宋_GB2312" w:hAnsi="仿宋_GB2312" w:eastAsia="仿宋_GB2312" w:cs="仿宋_GB2312"/>
          <w:i w:val="0"/>
          <w:iCs w:val="0"/>
          <w:caps w:val="0"/>
          <w:color w:val="auto"/>
          <w:spacing w:val="0"/>
          <w:sz w:val="36"/>
          <w:szCs w:val="36"/>
          <w:shd w:val="clear" w:color="auto" w:fill="FFFFFF"/>
          <w:lang w:eastAsia="zh-CN"/>
        </w:rPr>
        <w:t>”</w:t>
      </w:r>
      <w:r>
        <w:rPr>
          <w:rFonts w:hint="default" w:ascii="仿宋_GB2312" w:hAnsi="仿宋_GB2312" w:eastAsia="仿宋_GB2312" w:cs="仿宋_GB2312"/>
          <w:i w:val="0"/>
          <w:iCs w:val="0"/>
          <w:caps w:val="0"/>
          <w:color w:val="auto"/>
          <w:spacing w:val="0"/>
          <w:sz w:val="36"/>
          <w:szCs w:val="36"/>
          <w:shd w:val="clear" w:color="auto" w:fill="FFFFFF"/>
        </w:rPr>
        <w:t>。</w:t>
      </w:r>
      <w:r>
        <w:rPr>
          <w:rFonts w:hint="eastAsia" w:ascii="仿宋_GB2312" w:hAnsi="仿宋_GB2312" w:eastAsia="仿宋_GB2312" w:cs="仿宋_GB2312"/>
          <w:i w:val="0"/>
          <w:iCs w:val="0"/>
          <w:caps w:val="0"/>
          <w:color w:val="auto"/>
          <w:spacing w:val="0"/>
          <w:sz w:val="36"/>
          <w:szCs w:val="36"/>
          <w:shd w:val="clear" w:color="auto" w:fill="FFFFFF"/>
          <w:lang w:eastAsia="zh-CN"/>
        </w:rPr>
        <w:t>这是对教育工作的崇高要求、殷切期盼。</w:t>
      </w:r>
    </w:p>
    <w:p>
      <w:pPr>
        <w:pStyle w:val="4"/>
        <w:keepNext w:val="0"/>
        <w:keepLines w:val="0"/>
        <w:pageBreakBefore w:val="0"/>
        <w:widowControl/>
        <w:kinsoku/>
        <w:wordWrap/>
        <w:overflowPunct/>
        <w:topLinePunct w:val="0"/>
        <w:autoSpaceDE/>
        <w:autoSpaceDN/>
        <w:bidi w:val="0"/>
        <w:adjustRightInd/>
        <w:snapToGrid/>
        <w:spacing w:line="640" w:lineRule="exact"/>
        <w:ind w:firstLine="632"/>
        <w:textAlignment w:val="auto"/>
        <w:rPr>
          <w:rFonts w:hint="eastAsia" w:ascii="仿宋_GB2312" w:hAnsi="仿宋_GB2312" w:eastAsia="仿宋_GB2312" w:cs="仿宋_GB2312"/>
          <w:color w:val="auto"/>
          <w:sz w:val="36"/>
          <w:szCs w:val="36"/>
        </w:rPr>
      </w:pPr>
      <w:r>
        <w:rPr>
          <w:rFonts w:hint="eastAsia" w:ascii="仿宋_GB2312" w:hAnsi="仿宋_GB2312" w:eastAsia="仿宋_GB2312" w:cs="仿宋_GB2312"/>
          <w:color w:val="auto"/>
          <w:sz w:val="36"/>
          <w:szCs w:val="36"/>
          <w:lang w:val="en-US" w:eastAsia="zh-CN"/>
        </w:rPr>
        <w:t>未来五年，我们要把</w:t>
      </w:r>
      <w:r>
        <w:rPr>
          <w:rFonts w:hint="eastAsia" w:ascii="仿宋_GB2312" w:hAnsi="仿宋_GB2312" w:eastAsia="仿宋_GB2312" w:cs="仿宋_GB2312"/>
          <w:color w:val="auto"/>
          <w:sz w:val="36"/>
          <w:szCs w:val="36"/>
        </w:rPr>
        <w:t>深入贯彻党的</w:t>
      </w:r>
      <w:r>
        <w:rPr>
          <w:rFonts w:hint="eastAsia" w:ascii="仿宋_GB2312" w:hAnsi="仿宋_GB2312" w:eastAsia="仿宋_GB2312" w:cs="仿宋_GB2312"/>
          <w:color w:val="auto"/>
          <w:sz w:val="36"/>
          <w:szCs w:val="36"/>
          <w:lang w:val="en-US" w:eastAsia="zh-CN"/>
        </w:rPr>
        <w:t>二十</w:t>
      </w:r>
      <w:r>
        <w:rPr>
          <w:rFonts w:hint="eastAsia" w:ascii="仿宋_GB2312" w:hAnsi="仿宋_GB2312" w:eastAsia="仿宋_GB2312" w:cs="仿宋_GB2312"/>
          <w:color w:val="auto"/>
          <w:sz w:val="36"/>
          <w:szCs w:val="36"/>
        </w:rPr>
        <w:t>大和</w:t>
      </w:r>
      <w:r>
        <w:rPr>
          <w:rFonts w:hint="eastAsia" w:ascii="仿宋_GB2312" w:hAnsi="仿宋_GB2312" w:eastAsia="仿宋_GB2312" w:cs="仿宋_GB2312"/>
          <w:color w:val="auto"/>
          <w:sz w:val="36"/>
          <w:szCs w:val="36"/>
          <w:lang w:eastAsia="zh-CN"/>
        </w:rPr>
        <w:t>习近平总书记重要讲话精神作为主引擎</w:t>
      </w:r>
      <w:r>
        <w:rPr>
          <w:rFonts w:hint="eastAsia" w:ascii="仿宋_GB2312" w:hAnsi="仿宋_GB2312" w:eastAsia="仿宋_GB2312" w:cs="仿宋_GB2312"/>
          <w:color w:val="auto"/>
          <w:sz w:val="36"/>
          <w:szCs w:val="36"/>
        </w:rPr>
        <w:t>，全面落实中央、省、市关于加快发展现代职业教育的部署要求，把握职业教育规律，坚持把促进就业作为办学导向，把提高职业能力作为办学目标，把校企合作作为办学制度，把立德树人作为办学根本，全面落实习近平总书记提出的“产教融合、校企合作</w:t>
      </w:r>
      <w:r>
        <w:rPr>
          <w:rFonts w:hint="eastAsia" w:ascii="仿宋_GB2312" w:hAnsi="仿宋_GB2312" w:eastAsia="仿宋_GB2312" w:cs="仿宋_GB2312"/>
          <w:color w:val="auto"/>
          <w:sz w:val="36"/>
          <w:szCs w:val="36"/>
          <w:lang w:eastAsia="zh-CN"/>
        </w:rPr>
        <w:t>、</w:t>
      </w:r>
      <w:r>
        <w:rPr>
          <w:rFonts w:hint="eastAsia" w:ascii="仿宋_GB2312" w:hAnsi="仿宋_GB2312" w:eastAsia="仿宋_GB2312" w:cs="仿宋_GB2312"/>
          <w:color w:val="auto"/>
          <w:sz w:val="36"/>
          <w:szCs w:val="36"/>
        </w:rPr>
        <w:t>工学结合、知行合一”</w:t>
      </w:r>
      <w:r>
        <w:rPr>
          <w:rFonts w:hint="eastAsia" w:ascii="仿宋_GB2312" w:hAnsi="仿宋_GB2312" w:eastAsia="仿宋_GB2312" w:cs="仿宋_GB2312"/>
          <w:color w:val="auto"/>
          <w:sz w:val="36"/>
          <w:szCs w:val="36"/>
          <w:lang w:val="en-US" w:eastAsia="zh-CN"/>
        </w:rPr>
        <w:t>和二十大报告提出的“</w:t>
      </w:r>
      <w:r>
        <w:rPr>
          <w:rFonts w:hint="default" w:ascii="仿宋_GB2312" w:hAnsi="仿宋_GB2312" w:eastAsia="仿宋_GB2312" w:cs="仿宋_GB2312"/>
          <w:color w:val="auto"/>
          <w:sz w:val="36"/>
          <w:szCs w:val="36"/>
        </w:rPr>
        <w:t>职普融通、产教融合、科教融汇</w:t>
      </w:r>
      <w:r>
        <w:rPr>
          <w:rFonts w:hint="eastAsia" w:ascii="仿宋_GB2312" w:hAnsi="仿宋_GB2312" w:eastAsia="仿宋_GB2312" w:cs="仿宋_GB2312"/>
          <w:color w:val="auto"/>
          <w:sz w:val="36"/>
          <w:szCs w:val="36"/>
          <w:lang w:val="en-US" w:eastAsia="zh-CN"/>
        </w:rPr>
        <w:t>”</w:t>
      </w:r>
      <w:r>
        <w:rPr>
          <w:rFonts w:hint="eastAsia" w:ascii="仿宋_GB2312" w:hAnsi="仿宋_GB2312" w:eastAsia="仿宋_GB2312" w:cs="仿宋_GB2312"/>
          <w:color w:val="auto"/>
          <w:sz w:val="36"/>
          <w:szCs w:val="36"/>
        </w:rPr>
        <w:t>要求，</w:t>
      </w:r>
      <w:r>
        <w:rPr>
          <w:rFonts w:hint="eastAsia" w:ascii="仿宋_GB2312" w:hAnsi="仿宋_GB2312" w:eastAsia="仿宋_GB2312" w:cs="仿宋_GB2312"/>
          <w:color w:val="auto"/>
          <w:sz w:val="36"/>
          <w:szCs w:val="36"/>
          <w:lang w:val="en-US" w:eastAsia="zh-CN"/>
        </w:rPr>
        <w:t>扎实推进教育教学改革，促进</w:t>
      </w:r>
      <w:r>
        <w:rPr>
          <w:rFonts w:hint="eastAsia" w:ascii="仿宋_GB2312" w:hAnsi="仿宋_GB2312" w:eastAsia="仿宋_GB2312" w:cs="仿宋_GB2312"/>
          <w:color w:val="auto"/>
          <w:sz w:val="36"/>
          <w:szCs w:val="36"/>
        </w:rPr>
        <w:t>毕业生技术技能和综合素质明显提高，持续提升学校办学水平，</w:t>
      </w:r>
      <w:r>
        <w:rPr>
          <w:rFonts w:hint="eastAsia" w:ascii="仿宋_GB2312" w:hAnsi="仿宋_GB2312" w:eastAsia="仿宋_GB2312" w:cs="仿宋_GB2312"/>
          <w:color w:val="auto"/>
          <w:sz w:val="36"/>
          <w:szCs w:val="36"/>
          <w:lang w:eastAsia="zh-CN"/>
        </w:rPr>
        <w:t>不断增强</w:t>
      </w:r>
      <w:r>
        <w:rPr>
          <w:rFonts w:hint="eastAsia" w:ascii="仿宋_GB2312" w:hAnsi="仿宋_GB2312" w:eastAsia="仿宋_GB2312" w:cs="仿宋_GB2312"/>
          <w:color w:val="auto"/>
          <w:sz w:val="36"/>
          <w:szCs w:val="36"/>
        </w:rPr>
        <w:t>品牌影响力，成为企业离不了、社会都认可、政府肯支持、国际能交流的高水平</w:t>
      </w:r>
      <w:r>
        <w:rPr>
          <w:rFonts w:hint="eastAsia" w:ascii="仿宋_GB2312" w:hAnsi="仿宋_GB2312" w:eastAsia="仿宋_GB2312" w:cs="仿宋_GB2312"/>
          <w:color w:val="auto"/>
          <w:sz w:val="36"/>
          <w:szCs w:val="36"/>
          <w:lang w:eastAsia="zh-CN"/>
        </w:rPr>
        <w:t>高职学校</w:t>
      </w:r>
      <w:r>
        <w:rPr>
          <w:rFonts w:hint="eastAsia" w:ascii="仿宋_GB2312" w:hAnsi="仿宋_GB2312" w:eastAsia="仿宋_GB2312" w:cs="仿宋_GB2312"/>
          <w:color w:val="auto"/>
          <w:sz w:val="36"/>
          <w:szCs w:val="36"/>
        </w:rPr>
        <w:t>，为地方行业企业转型升级提供有力的人才支持。</w:t>
      </w:r>
    </w:p>
    <w:p>
      <w:pPr>
        <w:keepNext w:val="0"/>
        <w:keepLines w:val="0"/>
        <w:pageBreakBefore w:val="0"/>
        <w:kinsoku/>
        <w:wordWrap/>
        <w:overflowPunct/>
        <w:topLinePunct w:val="0"/>
        <w:autoSpaceDE/>
        <w:autoSpaceDN/>
        <w:bidi w:val="0"/>
        <w:adjustRightInd/>
        <w:snapToGrid/>
        <w:spacing w:line="640" w:lineRule="exact"/>
        <w:ind w:firstLine="720" w:firstLineChars="200"/>
        <w:textAlignment w:val="auto"/>
        <w:rPr>
          <w:rFonts w:hint="eastAsia" w:ascii="仿宋_GB2312" w:hAnsi="仿宋_GB2312" w:cs="仿宋_GB2312"/>
          <w:color w:val="auto"/>
          <w:sz w:val="36"/>
          <w:szCs w:val="36"/>
        </w:rPr>
      </w:pPr>
      <w:r>
        <w:rPr>
          <w:rFonts w:hint="eastAsia" w:ascii="仿宋_GB2312" w:hAnsi="仿宋_GB2312" w:cs="仿宋_GB2312"/>
          <w:color w:val="auto"/>
          <w:sz w:val="36"/>
          <w:szCs w:val="36"/>
          <w:lang w:val="en-US" w:eastAsia="zh-CN"/>
        </w:rPr>
        <w:t>未来五年，我们的总体目标是：</w:t>
      </w:r>
      <w:r>
        <w:rPr>
          <w:rFonts w:hint="eastAsia" w:ascii="仿宋_GB2312" w:hAnsi="仿宋_GB2312" w:cs="仿宋_GB2312"/>
          <w:color w:val="auto"/>
          <w:sz w:val="36"/>
          <w:szCs w:val="36"/>
        </w:rPr>
        <w:t>全力推进办学治校的高质量发展，努力实现“脱群入校”的发展目标，全力争取升格举办职业本科教育。在校生</w:t>
      </w:r>
      <w:r>
        <w:rPr>
          <w:rFonts w:hint="eastAsia" w:ascii="仿宋_GB2312" w:hAnsi="仿宋_GB2312" w:cs="仿宋_GB2312"/>
          <w:color w:val="auto"/>
          <w:sz w:val="36"/>
          <w:szCs w:val="36"/>
          <w:lang w:eastAsia="zh-CN"/>
        </w:rPr>
        <w:t>规模逐步控制到</w:t>
      </w:r>
      <w:r>
        <w:rPr>
          <w:rFonts w:hint="eastAsia" w:ascii="仿宋_GB2312" w:hAnsi="仿宋_GB2312" w:cs="仿宋_GB2312"/>
          <w:color w:val="auto"/>
          <w:sz w:val="36"/>
          <w:szCs w:val="36"/>
          <w:lang w:val="en-US" w:eastAsia="zh-CN"/>
        </w:rPr>
        <w:t>1.8</w:t>
      </w:r>
      <w:r>
        <w:rPr>
          <w:rFonts w:hint="eastAsia" w:ascii="仿宋_GB2312" w:hAnsi="仿宋_GB2312" w:cs="仿宋_GB2312"/>
          <w:color w:val="auto"/>
          <w:sz w:val="36"/>
          <w:szCs w:val="36"/>
        </w:rPr>
        <w:t>万人左右</w:t>
      </w:r>
      <w:r>
        <w:rPr>
          <w:rFonts w:hint="eastAsia" w:ascii="仿宋_GB2312" w:hAnsi="仿宋_GB2312" w:cs="仿宋_GB2312"/>
          <w:color w:val="auto"/>
          <w:sz w:val="36"/>
          <w:szCs w:val="36"/>
          <w:lang w:eastAsia="zh-CN"/>
        </w:rPr>
        <w:t>，</w:t>
      </w:r>
      <w:r>
        <w:rPr>
          <w:rFonts w:hint="eastAsia" w:ascii="仿宋_GB2312" w:hAnsi="仿宋_GB2312" w:cs="仿宋_GB2312"/>
          <w:color w:val="auto"/>
          <w:sz w:val="36"/>
          <w:szCs w:val="36"/>
        </w:rPr>
        <w:t>专业群控制在10个左右，试办5个以上</w:t>
      </w:r>
      <w:r>
        <w:rPr>
          <w:rFonts w:hint="eastAsia" w:ascii="仿宋_GB2312" w:hAnsi="仿宋_GB2312" w:cs="仿宋_GB2312"/>
          <w:color w:val="auto"/>
          <w:sz w:val="36"/>
          <w:szCs w:val="36"/>
          <w:lang w:eastAsia="zh-CN"/>
        </w:rPr>
        <w:t>职业本科</w:t>
      </w:r>
      <w:r>
        <w:rPr>
          <w:rFonts w:hint="eastAsia" w:ascii="仿宋_GB2312" w:hAnsi="仿宋_GB2312" w:cs="仿宋_GB2312"/>
          <w:color w:val="auto"/>
          <w:sz w:val="36"/>
          <w:szCs w:val="36"/>
        </w:rPr>
        <w:t>教育专业，形成</w:t>
      </w:r>
      <w:r>
        <w:rPr>
          <w:rFonts w:hint="eastAsia" w:ascii="仿宋_GB2312" w:hAnsi="仿宋_GB2312" w:cs="仿宋_GB2312"/>
          <w:color w:val="auto"/>
          <w:sz w:val="36"/>
          <w:szCs w:val="36"/>
          <w:lang w:eastAsia="zh-CN"/>
        </w:rPr>
        <w:t>现代制造业和新一代信息技术</w:t>
      </w:r>
      <w:r>
        <w:rPr>
          <w:rFonts w:hint="eastAsia" w:ascii="仿宋_GB2312" w:hAnsi="仿宋_GB2312" w:cs="仿宋_GB2312"/>
          <w:color w:val="auto"/>
          <w:sz w:val="36"/>
          <w:szCs w:val="36"/>
        </w:rPr>
        <w:t>专业优势明显、现代服务类专业特色鲜明的专业集群。努力构建适应现代职业教育发展的人才培养体系，构建形成“岗课赛证”综合育人机制，深入推进</w:t>
      </w:r>
      <w:r>
        <w:rPr>
          <w:rFonts w:hint="eastAsia" w:ascii="仿宋_GB2312" w:hAnsi="仿宋_GB2312" w:cs="仿宋_GB2312"/>
          <w:color w:val="auto"/>
          <w:sz w:val="36"/>
          <w:szCs w:val="36"/>
          <w:lang w:val="en-US" w:eastAsia="zh-CN"/>
        </w:rPr>
        <w:t>强化实训</w:t>
      </w:r>
      <w:r>
        <w:rPr>
          <w:rFonts w:hint="eastAsia" w:ascii="仿宋_GB2312" w:hAnsi="仿宋_GB2312" w:cs="仿宋_GB2312"/>
          <w:color w:val="auto"/>
          <w:sz w:val="36"/>
          <w:szCs w:val="36"/>
        </w:rPr>
        <w:t>的教学改革，大力拓展生产性实训和实训性生产实施的广度、深度、专业度，全面实现专业教学项目化、模块化、情景化、生产化。大力强化技术服务能力建设，积极与优势企业开展协同创新，打造一批高水平、特色化产学研平台、企业创新平台，实现高水平的应用技术能力输出。着力强化面向企业生产一线的产业技术培训、通用基层领导管理能力培训，形成与学历教育相协调的专业伴生服务能力。按照</w:t>
      </w:r>
      <w:r>
        <w:rPr>
          <w:rFonts w:hint="eastAsia" w:ascii="仿宋_GB2312" w:hAnsi="仿宋_GB2312" w:cs="仿宋_GB2312"/>
          <w:color w:val="auto"/>
          <w:sz w:val="36"/>
          <w:szCs w:val="36"/>
          <w:lang w:eastAsia="zh-CN"/>
        </w:rPr>
        <w:t>中国特色</w:t>
      </w:r>
      <w:r>
        <w:rPr>
          <w:rFonts w:hint="eastAsia" w:ascii="仿宋_GB2312" w:hAnsi="仿宋_GB2312" w:cs="仿宋_GB2312"/>
          <w:color w:val="auto"/>
          <w:sz w:val="36"/>
          <w:szCs w:val="36"/>
        </w:rPr>
        <w:t>高水平高职</w:t>
      </w:r>
      <w:r>
        <w:rPr>
          <w:rFonts w:hint="eastAsia" w:ascii="仿宋_GB2312" w:hAnsi="仿宋_GB2312" w:cs="仿宋_GB2312"/>
          <w:color w:val="auto"/>
          <w:sz w:val="36"/>
          <w:szCs w:val="36"/>
          <w:lang w:eastAsia="zh-CN"/>
        </w:rPr>
        <w:t>学校</w:t>
      </w:r>
      <w:r>
        <w:rPr>
          <w:rFonts w:hint="eastAsia" w:ascii="仿宋_GB2312" w:hAnsi="仿宋_GB2312" w:cs="仿宋_GB2312"/>
          <w:color w:val="auto"/>
          <w:sz w:val="36"/>
          <w:szCs w:val="36"/>
        </w:rPr>
        <w:t>的办学要求，努力打造一支领军力量卓越、“双师”特色鲜明的专业教师队伍，夯实学校高质量发展的基础。进一步加强内部治理和办学质量控制，开发和完善具有指导、约束意义的专业、课程、教学标准，形成有效支撑学校高质量发展的制度体系，用高质量的发展能力和成效，</w:t>
      </w:r>
      <w:r>
        <w:rPr>
          <w:rFonts w:hint="eastAsia" w:ascii="仿宋_GB2312" w:hAnsi="仿宋_GB2312" w:cs="仿宋_GB2312"/>
          <w:color w:val="auto"/>
          <w:sz w:val="36"/>
          <w:szCs w:val="36"/>
          <w:lang w:eastAsia="zh-CN"/>
        </w:rPr>
        <w:t>在</w:t>
      </w:r>
      <w:r>
        <w:rPr>
          <w:rFonts w:hint="eastAsia" w:ascii="仿宋_GB2312" w:hAnsi="仿宋_GB2312" w:cs="仿宋_GB2312"/>
          <w:color w:val="auto"/>
          <w:sz w:val="36"/>
          <w:szCs w:val="36"/>
        </w:rPr>
        <w:t>新一轮</w:t>
      </w:r>
      <w:r>
        <w:rPr>
          <w:rFonts w:hint="eastAsia" w:ascii="仿宋_GB2312" w:hAnsi="仿宋_GB2312" w:cs="仿宋_GB2312"/>
          <w:color w:val="auto"/>
          <w:sz w:val="36"/>
          <w:szCs w:val="36"/>
          <w:lang w:eastAsia="zh-CN"/>
        </w:rPr>
        <w:t>的</w:t>
      </w:r>
      <w:r>
        <w:rPr>
          <w:rFonts w:hint="eastAsia" w:ascii="仿宋_GB2312" w:hAnsi="仿宋_GB2312" w:cs="仿宋_GB2312"/>
          <w:color w:val="auto"/>
          <w:sz w:val="36"/>
          <w:szCs w:val="36"/>
        </w:rPr>
        <w:t>双高校建设</w:t>
      </w:r>
      <w:r>
        <w:rPr>
          <w:rFonts w:hint="eastAsia" w:ascii="仿宋_GB2312" w:hAnsi="仿宋_GB2312" w:cs="仿宋_GB2312"/>
          <w:color w:val="auto"/>
          <w:sz w:val="36"/>
          <w:szCs w:val="36"/>
          <w:lang w:eastAsia="zh-CN"/>
        </w:rPr>
        <w:t>中实现“脱群入校”</w:t>
      </w:r>
      <w:r>
        <w:rPr>
          <w:rFonts w:hint="eastAsia" w:ascii="仿宋_GB2312" w:hAnsi="仿宋_GB2312" w:cs="仿宋_GB2312"/>
          <w:color w:val="auto"/>
          <w:sz w:val="36"/>
          <w:szCs w:val="36"/>
        </w:rPr>
        <w:t>的</w:t>
      </w:r>
      <w:r>
        <w:rPr>
          <w:rFonts w:hint="eastAsia" w:ascii="仿宋_GB2312" w:hAnsi="仿宋_GB2312" w:cs="仿宋_GB2312"/>
          <w:color w:val="auto"/>
          <w:sz w:val="36"/>
          <w:szCs w:val="36"/>
          <w:lang w:eastAsia="zh-CN"/>
        </w:rPr>
        <w:t>办学目标</w:t>
      </w:r>
      <w:r>
        <w:rPr>
          <w:rFonts w:hint="default" w:ascii="仿宋_GB2312" w:hAnsi="仿宋_GB2312" w:cs="仿宋_GB2312"/>
          <w:color w:val="auto"/>
          <w:sz w:val="36"/>
          <w:szCs w:val="36"/>
        </w:rPr>
        <w:t>，</w:t>
      </w:r>
      <w:r>
        <w:rPr>
          <w:rFonts w:hint="eastAsia" w:ascii="仿宋_GB2312" w:hAnsi="仿宋_GB2312" w:cs="仿宋_GB2312"/>
          <w:color w:val="auto"/>
          <w:sz w:val="36"/>
          <w:szCs w:val="36"/>
          <w:lang w:eastAsia="zh-CN"/>
        </w:rPr>
        <w:t>全力</w:t>
      </w:r>
      <w:r>
        <w:rPr>
          <w:rFonts w:hint="default" w:ascii="仿宋_GB2312" w:hAnsi="仿宋_GB2312" w:cs="仿宋_GB2312"/>
          <w:color w:val="auto"/>
          <w:sz w:val="36"/>
          <w:szCs w:val="36"/>
        </w:rPr>
        <w:t>建</w:t>
      </w:r>
      <w:r>
        <w:rPr>
          <w:rFonts w:hint="eastAsia" w:ascii="仿宋_GB2312" w:hAnsi="仿宋_GB2312" w:cs="仿宋_GB2312"/>
          <w:color w:val="auto"/>
          <w:sz w:val="36"/>
          <w:szCs w:val="36"/>
          <w:lang w:eastAsia="zh-CN"/>
        </w:rPr>
        <w:t>好</w:t>
      </w:r>
      <w:r>
        <w:rPr>
          <w:rFonts w:hint="default" w:ascii="仿宋_GB2312" w:hAnsi="仿宋_GB2312" w:cs="仿宋_GB2312"/>
          <w:color w:val="auto"/>
          <w:sz w:val="36"/>
          <w:szCs w:val="36"/>
        </w:rPr>
        <w:t>中国特色高水平高职学校</w:t>
      </w:r>
      <w:r>
        <w:rPr>
          <w:rFonts w:hint="eastAsia" w:ascii="仿宋_GB2312" w:hAnsi="仿宋_GB2312" w:cs="仿宋_GB2312"/>
          <w:color w:val="auto"/>
          <w:sz w:val="36"/>
          <w:szCs w:val="36"/>
        </w:rPr>
        <w:t>。</w:t>
      </w:r>
    </w:p>
    <w:p>
      <w:pPr>
        <w:pStyle w:val="2"/>
        <w:keepNext w:val="0"/>
        <w:keepLines w:val="0"/>
        <w:pageBreakBefore w:val="0"/>
        <w:widowControl/>
        <w:kinsoku/>
        <w:wordWrap/>
        <w:overflowPunct/>
        <w:topLinePunct w:val="0"/>
        <w:autoSpaceDE/>
        <w:autoSpaceDN/>
        <w:bidi w:val="0"/>
        <w:adjustRightInd/>
        <w:snapToGrid/>
        <w:spacing w:after="0" w:line="640" w:lineRule="exact"/>
        <w:ind w:left="0" w:leftChars="0"/>
        <w:jc w:val="left"/>
        <w:textAlignment w:val="auto"/>
        <w:rPr>
          <w:rStyle w:val="12"/>
          <w:rFonts w:hint="default" w:ascii="黑体" w:hAnsi="黑体" w:eastAsia="黑体" w:cs="黑体"/>
          <w:b w:val="0"/>
          <w:bCs w:val="0"/>
          <w:i w:val="0"/>
          <w:iCs w:val="0"/>
          <w:caps w:val="0"/>
          <w:color w:val="auto"/>
          <w:spacing w:val="0"/>
          <w:sz w:val="36"/>
          <w:szCs w:val="36"/>
          <w:shd w:val="clear" w:color="auto" w:fill="FFFFFF"/>
          <w:lang w:val="en-US" w:eastAsia="zh-CN"/>
        </w:rPr>
      </w:pPr>
      <w:r>
        <w:rPr>
          <w:rStyle w:val="12"/>
          <w:rFonts w:hint="eastAsia" w:ascii="黑体" w:hAnsi="黑体" w:eastAsia="黑体" w:cs="黑体"/>
          <w:b w:val="0"/>
          <w:bCs w:val="0"/>
          <w:i w:val="0"/>
          <w:iCs w:val="0"/>
          <w:caps w:val="0"/>
          <w:color w:val="auto"/>
          <w:spacing w:val="0"/>
          <w:sz w:val="36"/>
          <w:szCs w:val="36"/>
          <w:shd w:val="clear" w:color="auto" w:fill="FFFFFF"/>
          <w:lang w:val="en-US" w:eastAsia="zh-CN"/>
        </w:rPr>
        <w:t>三、聚焦聚力未来五年</w:t>
      </w:r>
      <w:r>
        <w:rPr>
          <w:rStyle w:val="12"/>
          <w:rFonts w:hint="default" w:ascii="黑体" w:hAnsi="黑体" w:eastAsia="黑体" w:cs="黑体"/>
          <w:b w:val="0"/>
          <w:bCs w:val="0"/>
          <w:i w:val="0"/>
          <w:iCs w:val="0"/>
          <w:caps w:val="0"/>
          <w:color w:val="auto"/>
          <w:spacing w:val="0"/>
          <w:sz w:val="36"/>
          <w:szCs w:val="36"/>
          <w:shd w:val="clear" w:color="auto" w:fill="FFFFFF"/>
          <w:lang w:val="en-US" w:eastAsia="zh-CN"/>
        </w:rPr>
        <w:t>学校高质量发展的重点任务</w:t>
      </w:r>
    </w:p>
    <w:p>
      <w:pPr>
        <w:pStyle w:val="9"/>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40" w:lineRule="exact"/>
        <w:ind w:left="0" w:firstLine="720" w:firstLineChars="200"/>
        <w:jc w:val="both"/>
        <w:textAlignment w:val="auto"/>
        <w:rPr>
          <w:rFonts w:hint="default" w:ascii="仿宋_GB2312" w:hAnsi="仿宋_GB2312" w:eastAsia="仿宋_GB2312" w:cs="仿宋_GB2312"/>
          <w:i w:val="0"/>
          <w:iCs w:val="0"/>
          <w:caps w:val="0"/>
          <w:color w:val="auto"/>
          <w:spacing w:val="0"/>
          <w:sz w:val="36"/>
          <w:szCs w:val="36"/>
          <w:shd w:val="clear" w:color="auto" w:fill="FFFFFF"/>
        </w:rPr>
      </w:pPr>
      <w:r>
        <w:rPr>
          <w:rFonts w:hint="default" w:ascii="仿宋_GB2312" w:hAnsi="仿宋_GB2312" w:eastAsia="仿宋_GB2312" w:cs="仿宋_GB2312"/>
          <w:i w:val="0"/>
          <w:iCs w:val="0"/>
          <w:caps w:val="0"/>
          <w:color w:val="auto"/>
          <w:spacing w:val="0"/>
          <w:sz w:val="36"/>
          <w:szCs w:val="36"/>
          <w:shd w:val="clear" w:color="auto" w:fill="FFFFFF"/>
        </w:rPr>
        <w:t>实现学校发展的宏伟蓝图，需要全校党员、干部和广大师生员工不懈拼搏和团结奋斗，需要我们坚定奋进新征程、夺取新胜利的信心和决心，担当作为，</w:t>
      </w:r>
      <w:r>
        <w:rPr>
          <w:rFonts w:hint="eastAsia" w:ascii="仿宋_GB2312" w:hAnsi="仿宋_GB2312" w:cs="仿宋_GB2312"/>
          <w:i w:val="0"/>
          <w:iCs w:val="0"/>
          <w:caps w:val="0"/>
          <w:color w:val="auto"/>
          <w:spacing w:val="0"/>
          <w:sz w:val="36"/>
          <w:szCs w:val="36"/>
          <w:shd w:val="clear" w:color="auto" w:fill="FFFFFF"/>
          <w:lang w:val="en-US" w:eastAsia="zh-CN"/>
        </w:rPr>
        <w:t>砥砺前行</w:t>
      </w:r>
      <w:r>
        <w:rPr>
          <w:rFonts w:hint="default" w:ascii="仿宋_GB2312" w:hAnsi="仿宋_GB2312" w:eastAsia="仿宋_GB2312" w:cs="仿宋_GB2312"/>
          <w:i w:val="0"/>
          <w:iCs w:val="0"/>
          <w:caps w:val="0"/>
          <w:color w:val="auto"/>
          <w:spacing w:val="0"/>
          <w:sz w:val="36"/>
          <w:szCs w:val="36"/>
          <w:shd w:val="clear" w:color="auto" w:fill="FFFFFF"/>
        </w:rPr>
        <w:t>，开创新局面，</w:t>
      </w:r>
      <w:r>
        <w:rPr>
          <w:rFonts w:hint="eastAsia" w:ascii="仿宋_GB2312" w:hAnsi="仿宋_GB2312" w:cs="仿宋_GB2312"/>
          <w:i w:val="0"/>
          <w:iCs w:val="0"/>
          <w:caps w:val="0"/>
          <w:color w:val="auto"/>
          <w:spacing w:val="0"/>
          <w:sz w:val="36"/>
          <w:szCs w:val="36"/>
          <w:shd w:val="clear" w:color="auto" w:fill="FFFFFF"/>
          <w:lang w:eastAsia="zh-CN"/>
        </w:rPr>
        <w:t>取得新成绩，</w:t>
      </w:r>
      <w:r>
        <w:rPr>
          <w:rFonts w:hint="default" w:ascii="仿宋_GB2312" w:hAnsi="仿宋_GB2312" w:eastAsia="仿宋_GB2312" w:cs="仿宋_GB2312"/>
          <w:i w:val="0"/>
          <w:iCs w:val="0"/>
          <w:caps w:val="0"/>
          <w:color w:val="auto"/>
          <w:spacing w:val="0"/>
          <w:sz w:val="36"/>
          <w:szCs w:val="36"/>
          <w:shd w:val="clear" w:color="auto" w:fill="FFFFFF"/>
        </w:rPr>
        <w:t>实现新跨越。今后五年，要着力抓好以下重点工作。</w:t>
      </w:r>
    </w:p>
    <w:p>
      <w:pPr>
        <w:keepNext w:val="0"/>
        <w:keepLines w:val="0"/>
        <w:pageBreakBefore w:val="0"/>
        <w:kinsoku/>
        <w:wordWrap/>
        <w:overflowPunct/>
        <w:topLinePunct w:val="0"/>
        <w:autoSpaceDE/>
        <w:autoSpaceDN/>
        <w:bidi w:val="0"/>
        <w:adjustRightInd/>
        <w:snapToGrid/>
        <w:spacing w:line="640" w:lineRule="exact"/>
        <w:ind w:firstLine="720" w:firstLineChars="200"/>
        <w:textAlignment w:val="auto"/>
        <w:rPr>
          <w:rFonts w:hint="default" w:ascii="楷体_GB2312" w:hAnsi="楷体_GB2312" w:eastAsia="楷体_GB2312" w:cs="楷体_GB2312"/>
          <w:color w:val="auto"/>
          <w:sz w:val="36"/>
          <w:szCs w:val="36"/>
        </w:rPr>
      </w:pPr>
      <w:r>
        <w:rPr>
          <w:rFonts w:hint="eastAsia" w:ascii="楷体_GB2312" w:hAnsi="楷体_GB2312" w:eastAsia="楷体_GB2312" w:cs="楷体_GB2312"/>
          <w:color w:val="auto"/>
          <w:sz w:val="36"/>
          <w:szCs w:val="36"/>
          <w:lang w:eastAsia="zh-CN"/>
        </w:rPr>
        <w:t>（一）</w:t>
      </w:r>
      <w:r>
        <w:rPr>
          <w:rFonts w:hint="eastAsia" w:ascii="楷体_GB2312" w:hAnsi="楷体_GB2312" w:eastAsia="楷体_GB2312" w:cs="楷体_GB2312"/>
          <w:color w:val="auto"/>
          <w:sz w:val="36"/>
          <w:szCs w:val="36"/>
          <w:lang w:val="en-US" w:eastAsia="zh-CN"/>
        </w:rPr>
        <w:t>调动社会力量和资源，善用“大思政课”落实立德树人根本任务</w:t>
      </w:r>
    </w:p>
    <w:p>
      <w:pPr>
        <w:keepNext w:val="0"/>
        <w:keepLines w:val="0"/>
        <w:pageBreakBefore w:val="0"/>
        <w:kinsoku/>
        <w:wordWrap/>
        <w:overflowPunct/>
        <w:topLinePunct w:val="0"/>
        <w:autoSpaceDE/>
        <w:autoSpaceDN/>
        <w:bidi w:val="0"/>
        <w:adjustRightInd/>
        <w:snapToGrid/>
        <w:spacing w:line="640" w:lineRule="exact"/>
        <w:ind w:firstLine="723" w:firstLineChars="200"/>
        <w:textAlignment w:val="auto"/>
        <w:rPr>
          <w:rFonts w:hint="eastAsia" w:ascii="仿宋_GB2312" w:hAnsi="仿宋_GB2312" w:cs="仿宋_GB2312"/>
          <w:color w:val="auto"/>
          <w:sz w:val="36"/>
          <w:szCs w:val="36"/>
        </w:rPr>
      </w:pPr>
      <w:r>
        <w:rPr>
          <w:rFonts w:hint="eastAsia" w:ascii="仿宋_GB2312" w:hAnsi="仿宋_GB2312" w:cs="仿宋_GB2312"/>
          <w:b/>
          <w:bCs/>
          <w:color w:val="auto"/>
          <w:sz w:val="36"/>
          <w:szCs w:val="36"/>
          <w:lang w:eastAsia="zh-CN"/>
        </w:rPr>
        <w:t>创新课堂教学</w:t>
      </w:r>
      <w:r>
        <w:rPr>
          <w:rFonts w:hint="eastAsia" w:ascii="仿宋_GB2312" w:hAnsi="仿宋_GB2312" w:cs="仿宋_GB2312"/>
          <w:b/>
          <w:bCs/>
          <w:color w:val="auto"/>
          <w:sz w:val="36"/>
          <w:szCs w:val="36"/>
        </w:rPr>
        <w:t>主渠道</w:t>
      </w:r>
      <w:r>
        <w:rPr>
          <w:rFonts w:hint="eastAsia" w:ascii="仿宋_GB2312" w:hAnsi="仿宋_GB2312" w:cs="仿宋_GB2312"/>
          <w:b/>
          <w:bCs/>
          <w:color w:val="auto"/>
          <w:sz w:val="36"/>
          <w:szCs w:val="36"/>
          <w:lang w:eastAsia="zh-CN"/>
        </w:rPr>
        <w:t>。</w:t>
      </w:r>
      <w:r>
        <w:rPr>
          <w:rFonts w:hint="eastAsia" w:ascii="仿宋_GB2312" w:hAnsi="仿宋_GB2312" w:cs="仿宋_GB2312"/>
          <w:color w:val="auto"/>
          <w:sz w:val="36"/>
          <w:szCs w:val="36"/>
        </w:rPr>
        <w:t>加强课程群建设，形成</w:t>
      </w:r>
      <w:r>
        <w:rPr>
          <w:rFonts w:hint="eastAsia" w:ascii="仿宋_GB2312" w:hAnsi="仿宋_GB2312" w:cs="仿宋_GB2312"/>
          <w:color w:val="auto"/>
          <w:sz w:val="36"/>
          <w:szCs w:val="36"/>
          <w:lang w:eastAsia="zh-CN"/>
        </w:rPr>
        <w:t>“</w:t>
      </w:r>
      <w:r>
        <w:rPr>
          <w:rFonts w:hint="eastAsia" w:ascii="仿宋_GB2312" w:hAnsi="仿宋_GB2312" w:cs="仿宋_GB2312"/>
          <w:color w:val="auto"/>
          <w:sz w:val="36"/>
          <w:szCs w:val="36"/>
        </w:rPr>
        <w:t>必修</w:t>
      </w:r>
      <w:r>
        <w:rPr>
          <w:rFonts w:hint="eastAsia" w:ascii="仿宋_GB2312" w:hAnsi="仿宋_GB2312" w:cs="仿宋_GB2312"/>
          <w:color w:val="auto"/>
          <w:sz w:val="36"/>
          <w:szCs w:val="36"/>
          <w:lang w:val="en-US" w:eastAsia="zh-CN"/>
        </w:rPr>
        <w:t>+</w:t>
      </w:r>
      <w:r>
        <w:rPr>
          <w:rFonts w:hint="eastAsia" w:ascii="仿宋_GB2312" w:hAnsi="仿宋_GB2312" w:cs="仿宋_GB2312"/>
          <w:color w:val="auto"/>
          <w:sz w:val="36"/>
          <w:szCs w:val="36"/>
        </w:rPr>
        <w:t>选修</w:t>
      </w:r>
      <w:r>
        <w:rPr>
          <w:rFonts w:hint="eastAsia" w:ascii="仿宋_GB2312" w:hAnsi="仿宋_GB2312" w:cs="仿宋_GB2312"/>
          <w:color w:val="auto"/>
          <w:sz w:val="36"/>
          <w:szCs w:val="36"/>
          <w:lang w:eastAsia="zh-CN"/>
        </w:rPr>
        <w:t>”</w:t>
      </w:r>
      <w:r>
        <w:rPr>
          <w:rFonts w:hint="eastAsia" w:ascii="仿宋_GB2312" w:hAnsi="仿宋_GB2312" w:cs="仿宋_GB2312"/>
          <w:color w:val="auto"/>
          <w:sz w:val="36"/>
          <w:szCs w:val="36"/>
        </w:rPr>
        <w:t>的课程体系</w:t>
      </w:r>
      <w:r>
        <w:rPr>
          <w:rFonts w:hint="eastAsia" w:ascii="仿宋_GB2312" w:hAnsi="仿宋_GB2312" w:cs="仿宋_GB2312"/>
          <w:color w:val="auto"/>
          <w:sz w:val="36"/>
          <w:szCs w:val="36"/>
          <w:lang w:eastAsia="zh-CN"/>
        </w:rPr>
        <w:t>，</w:t>
      </w:r>
      <w:r>
        <w:rPr>
          <w:rFonts w:hint="eastAsia" w:ascii="仿宋_GB2312" w:hAnsi="仿宋_GB2312" w:cs="仿宋_GB2312"/>
          <w:color w:val="auto"/>
          <w:sz w:val="36"/>
          <w:szCs w:val="36"/>
        </w:rPr>
        <w:t>重点围绕习近平</w:t>
      </w:r>
      <w:r>
        <w:rPr>
          <w:rFonts w:hint="eastAsia" w:ascii="仿宋_GB2312" w:hAnsi="仿宋_GB2312" w:cs="仿宋_GB2312"/>
          <w:color w:val="auto"/>
          <w:sz w:val="36"/>
          <w:szCs w:val="36"/>
          <w:lang w:eastAsia="zh-CN"/>
        </w:rPr>
        <w:t>新时代中国特色社会主义</w:t>
      </w:r>
      <w:r>
        <w:rPr>
          <w:rFonts w:hint="eastAsia" w:ascii="仿宋_GB2312" w:hAnsi="仿宋_GB2312" w:cs="仿宋_GB2312"/>
          <w:color w:val="auto"/>
          <w:sz w:val="36"/>
          <w:szCs w:val="36"/>
        </w:rPr>
        <w:t>思想、中华优秀传统文化等设定课程模块，开设必修课程。充分挖掘</w:t>
      </w:r>
      <w:r>
        <w:rPr>
          <w:rFonts w:hint="eastAsia" w:ascii="仿宋_GB2312" w:hAnsi="仿宋_GB2312" w:cs="仿宋_GB2312"/>
          <w:color w:val="auto"/>
          <w:sz w:val="36"/>
          <w:szCs w:val="36"/>
          <w:lang w:eastAsia="zh-CN"/>
        </w:rPr>
        <w:t>胶东</w:t>
      </w:r>
      <w:r>
        <w:rPr>
          <w:rFonts w:hint="eastAsia" w:ascii="仿宋_GB2312" w:hAnsi="仿宋_GB2312" w:cs="仿宋_GB2312"/>
          <w:color w:val="auto"/>
          <w:sz w:val="36"/>
          <w:szCs w:val="36"/>
        </w:rPr>
        <w:t>红色文化、校史资源</w:t>
      </w:r>
      <w:r>
        <w:rPr>
          <w:rFonts w:hint="eastAsia" w:ascii="仿宋_GB2312" w:hAnsi="仿宋_GB2312" w:cs="仿宋_GB2312"/>
          <w:color w:val="auto"/>
          <w:sz w:val="36"/>
          <w:szCs w:val="36"/>
          <w:lang w:eastAsia="zh-CN"/>
        </w:rPr>
        <w:t>，将</w:t>
      </w:r>
      <w:r>
        <w:rPr>
          <w:rFonts w:hint="eastAsia" w:ascii="仿宋_GB2312" w:hAnsi="仿宋_GB2312" w:cs="仿宋_GB2312"/>
          <w:color w:val="auto"/>
          <w:sz w:val="36"/>
          <w:szCs w:val="36"/>
        </w:rPr>
        <w:t>生动鲜活的实践成就</w:t>
      </w:r>
      <w:r>
        <w:rPr>
          <w:rFonts w:hint="eastAsia" w:ascii="仿宋_GB2312" w:hAnsi="仿宋_GB2312" w:cs="仿宋_GB2312"/>
          <w:color w:val="auto"/>
          <w:sz w:val="36"/>
          <w:szCs w:val="36"/>
          <w:lang w:eastAsia="zh-CN"/>
        </w:rPr>
        <w:t>、</w:t>
      </w:r>
      <w:r>
        <w:rPr>
          <w:rFonts w:hint="eastAsia" w:ascii="仿宋_GB2312" w:hAnsi="仿宋_GB2312" w:cs="仿宋_GB2312"/>
          <w:color w:val="auto"/>
          <w:sz w:val="36"/>
          <w:szCs w:val="36"/>
        </w:rPr>
        <w:t>英雄模范的先进事迹等引入课堂，推动党的创新理论和历史融入思政</w:t>
      </w:r>
      <w:r>
        <w:rPr>
          <w:rFonts w:hint="eastAsia" w:ascii="仿宋_GB2312" w:hAnsi="仿宋_GB2312" w:cs="仿宋_GB2312"/>
          <w:color w:val="auto"/>
          <w:sz w:val="36"/>
          <w:szCs w:val="36"/>
          <w:lang w:eastAsia="zh-CN"/>
        </w:rPr>
        <w:t>体系</w:t>
      </w:r>
      <w:r>
        <w:rPr>
          <w:rFonts w:hint="eastAsia" w:ascii="仿宋_GB2312" w:hAnsi="仿宋_GB2312" w:cs="仿宋_GB2312"/>
          <w:color w:val="auto"/>
          <w:sz w:val="36"/>
          <w:szCs w:val="36"/>
        </w:rPr>
        <w:t>。运用小组研学、情景展示、课题研讨、课堂辩论等方式组织课堂实践。</w:t>
      </w:r>
    </w:p>
    <w:p>
      <w:pPr>
        <w:keepNext w:val="0"/>
        <w:keepLines w:val="0"/>
        <w:pageBreakBefore w:val="0"/>
        <w:kinsoku/>
        <w:wordWrap/>
        <w:overflowPunct/>
        <w:topLinePunct w:val="0"/>
        <w:autoSpaceDE/>
        <w:autoSpaceDN/>
        <w:bidi w:val="0"/>
        <w:adjustRightInd/>
        <w:snapToGrid/>
        <w:spacing w:line="640" w:lineRule="exact"/>
        <w:ind w:firstLine="723" w:firstLineChars="200"/>
        <w:textAlignment w:val="auto"/>
        <w:rPr>
          <w:rFonts w:hint="eastAsia" w:ascii="仿宋_GB2312" w:hAnsi="仿宋_GB2312" w:cs="仿宋_GB2312"/>
          <w:color w:val="auto"/>
          <w:sz w:val="36"/>
          <w:szCs w:val="36"/>
          <w:lang w:eastAsia="zh-CN"/>
        </w:rPr>
      </w:pPr>
      <w:r>
        <w:rPr>
          <w:rFonts w:hint="eastAsia" w:ascii="仿宋_GB2312" w:hAnsi="仿宋_GB2312" w:cs="仿宋_GB2312"/>
          <w:b/>
          <w:bCs/>
          <w:color w:val="auto"/>
          <w:sz w:val="36"/>
          <w:szCs w:val="36"/>
          <w:lang w:val="en-US" w:eastAsia="zh-CN"/>
        </w:rPr>
        <w:t>善用社会实践大课堂。</w:t>
      </w:r>
      <w:r>
        <w:rPr>
          <w:rFonts w:hint="eastAsia" w:ascii="仿宋_GB2312" w:hAnsi="仿宋_GB2312" w:cs="仿宋_GB2312"/>
          <w:color w:val="auto"/>
          <w:sz w:val="36"/>
          <w:szCs w:val="36"/>
          <w:lang w:val="en-US" w:eastAsia="zh-CN"/>
        </w:rPr>
        <w:t>积极挖掘社会资源，</w:t>
      </w:r>
      <w:r>
        <w:rPr>
          <w:rFonts w:hint="eastAsia" w:ascii="仿宋_GB2312" w:hAnsi="仿宋_GB2312" w:cs="仿宋_GB2312"/>
          <w:color w:val="auto"/>
          <w:sz w:val="36"/>
          <w:szCs w:val="36"/>
          <w:lang w:eastAsia="zh-CN"/>
        </w:rPr>
        <w:t>建设</w:t>
      </w:r>
      <w:r>
        <w:rPr>
          <w:rFonts w:hint="eastAsia" w:ascii="仿宋_GB2312" w:hAnsi="仿宋_GB2312" w:cs="仿宋_GB2312"/>
          <w:color w:val="auto"/>
          <w:sz w:val="36"/>
          <w:szCs w:val="36"/>
          <w:lang w:val="en-US" w:eastAsia="zh-CN"/>
        </w:rPr>
        <w:t>15个左右</w:t>
      </w:r>
      <w:r>
        <w:rPr>
          <w:rFonts w:hint="eastAsia" w:ascii="仿宋_GB2312" w:hAnsi="仿宋_GB2312" w:cs="仿宋_GB2312"/>
          <w:color w:val="auto"/>
          <w:sz w:val="36"/>
          <w:szCs w:val="36"/>
          <w:lang w:eastAsia="zh-CN"/>
        </w:rPr>
        <w:t>“大思政课”实践教学基地，合作开发现场教学专题，</w:t>
      </w:r>
      <w:r>
        <w:rPr>
          <w:rFonts w:hint="eastAsia" w:ascii="仿宋_GB2312" w:hAnsi="仿宋_GB2312" w:cs="仿宋_GB2312"/>
          <w:color w:val="auto"/>
          <w:sz w:val="36"/>
          <w:szCs w:val="36"/>
          <w:lang w:val="en-US" w:eastAsia="zh-CN"/>
        </w:rPr>
        <w:t>力求在开放、动态的设计过程中，实现“大思政课”实践教学的情境性、生成性有机统一。</w:t>
      </w:r>
      <w:r>
        <w:rPr>
          <w:rFonts w:hint="eastAsia" w:ascii="仿宋_GB2312" w:hAnsi="仿宋_GB2312" w:cs="仿宋_GB2312"/>
          <w:color w:val="auto"/>
          <w:sz w:val="36"/>
          <w:szCs w:val="36"/>
          <w:lang w:eastAsia="zh-CN"/>
        </w:rPr>
        <w:t>开展习近平新时代中国特色社会主义思想大学习领航计划、“小我融入大我，青春献给祖国”等主题实践活动，通过志愿服务、理论宣讲、社会调研等形式，开展实践教学。</w:t>
      </w:r>
    </w:p>
    <w:p>
      <w:pPr>
        <w:keepNext w:val="0"/>
        <w:keepLines w:val="0"/>
        <w:pageBreakBefore w:val="0"/>
        <w:kinsoku/>
        <w:wordWrap/>
        <w:overflowPunct/>
        <w:topLinePunct w:val="0"/>
        <w:autoSpaceDE/>
        <w:autoSpaceDN/>
        <w:bidi w:val="0"/>
        <w:adjustRightInd/>
        <w:snapToGrid/>
        <w:spacing w:line="640" w:lineRule="exact"/>
        <w:ind w:firstLine="723" w:firstLineChars="200"/>
        <w:textAlignment w:val="auto"/>
        <w:rPr>
          <w:rFonts w:hint="eastAsia" w:ascii="仿宋_GB2312" w:hAnsi="仿宋_GB2312" w:cs="仿宋_GB2312"/>
          <w:color w:val="auto"/>
          <w:sz w:val="36"/>
          <w:szCs w:val="36"/>
        </w:rPr>
      </w:pPr>
      <w:r>
        <w:rPr>
          <w:rFonts w:hint="eastAsia" w:ascii="仿宋_GB2312" w:hAnsi="仿宋_GB2312" w:cs="仿宋_GB2312"/>
          <w:b/>
          <w:bCs/>
          <w:color w:val="auto"/>
          <w:sz w:val="36"/>
          <w:szCs w:val="36"/>
          <w:lang w:val="en-US" w:eastAsia="zh-CN"/>
        </w:rPr>
        <w:t>推进“大思政课”建设。</w:t>
      </w:r>
      <w:r>
        <w:rPr>
          <w:rFonts w:hint="eastAsia" w:ascii="仿宋_GB2312" w:hAnsi="仿宋_GB2312" w:cs="仿宋_GB2312"/>
          <w:color w:val="auto"/>
          <w:sz w:val="36"/>
          <w:szCs w:val="36"/>
          <w:lang w:val="en-US" w:eastAsia="zh-CN"/>
        </w:rPr>
        <w:t>深化思政课教学改革，扎实推进全环境立德树人和三全育人工作。推动红色文化融入思政课堂，建设思政课实践教学基地。继续做好专题教学改革，开展专题式教学，打出威职思政专题教学改革品牌。切实加强思政课教师队伍建设，着力打造讲政治、重师德、业务精的思政课教师团队。加强法治教育，将习近平法治思想融入法治教育全过程。深入实施中华优秀传统文化、红色文化传承（教育）工程。</w:t>
      </w:r>
    </w:p>
    <w:p>
      <w:pPr>
        <w:keepNext w:val="0"/>
        <w:keepLines w:val="0"/>
        <w:pageBreakBefore w:val="0"/>
        <w:kinsoku/>
        <w:wordWrap/>
        <w:overflowPunct/>
        <w:topLinePunct w:val="0"/>
        <w:autoSpaceDE/>
        <w:autoSpaceDN/>
        <w:bidi w:val="0"/>
        <w:adjustRightInd/>
        <w:snapToGrid/>
        <w:spacing w:line="640" w:lineRule="exact"/>
        <w:ind w:firstLine="720" w:firstLineChars="200"/>
        <w:textAlignment w:val="auto"/>
        <w:rPr>
          <w:rFonts w:hint="eastAsia" w:ascii="楷体_GB2312" w:hAnsi="楷体_GB2312" w:eastAsia="楷体_GB2312" w:cs="楷体_GB2312"/>
          <w:color w:val="auto"/>
          <w:sz w:val="36"/>
          <w:szCs w:val="36"/>
        </w:rPr>
      </w:pPr>
      <w:r>
        <w:rPr>
          <w:rFonts w:hint="eastAsia" w:ascii="楷体_GB2312" w:hAnsi="楷体_GB2312" w:eastAsia="楷体_GB2312" w:cs="楷体_GB2312"/>
          <w:color w:val="auto"/>
          <w:sz w:val="36"/>
          <w:szCs w:val="36"/>
        </w:rPr>
        <w:t>（</w:t>
      </w:r>
      <w:r>
        <w:rPr>
          <w:rFonts w:hint="eastAsia" w:ascii="楷体_GB2312" w:hAnsi="楷体_GB2312" w:eastAsia="楷体_GB2312" w:cs="楷体_GB2312"/>
          <w:color w:val="auto"/>
          <w:sz w:val="36"/>
          <w:szCs w:val="36"/>
          <w:lang w:eastAsia="zh-CN"/>
        </w:rPr>
        <w:t>二</w:t>
      </w:r>
      <w:r>
        <w:rPr>
          <w:rFonts w:hint="eastAsia" w:ascii="楷体_GB2312" w:hAnsi="楷体_GB2312" w:eastAsia="楷体_GB2312" w:cs="楷体_GB2312"/>
          <w:color w:val="auto"/>
          <w:sz w:val="36"/>
          <w:szCs w:val="36"/>
        </w:rPr>
        <w:t>）持续优化内部治理体系，不断激发改革创新内生动力</w:t>
      </w:r>
    </w:p>
    <w:p>
      <w:pPr>
        <w:keepNext w:val="0"/>
        <w:keepLines w:val="0"/>
        <w:pageBreakBefore w:val="0"/>
        <w:kinsoku/>
        <w:wordWrap/>
        <w:overflowPunct/>
        <w:topLinePunct w:val="0"/>
        <w:autoSpaceDE/>
        <w:autoSpaceDN/>
        <w:bidi w:val="0"/>
        <w:adjustRightInd/>
        <w:snapToGrid/>
        <w:spacing w:line="640" w:lineRule="exact"/>
        <w:ind w:firstLine="723" w:firstLineChars="200"/>
        <w:textAlignment w:val="auto"/>
        <w:rPr>
          <w:rFonts w:hint="eastAsia" w:ascii="仿宋_GB2312" w:hAnsi="仿宋_GB2312" w:eastAsia="仿宋_GB2312" w:cs="仿宋_GB2312"/>
          <w:color w:val="auto"/>
          <w:sz w:val="36"/>
          <w:szCs w:val="36"/>
          <w:lang w:eastAsia="zh-CN"/>
        </w:rPr>
      </w:pPr>
      <w:r>
        <w:rPr>
          <w:rFonts w:hint="eastAsia" w:ascii="仿宋_GB2312" w:hAnsi="仿宋_GB2312" w:cs="仿宋_GB2312"/>
          <w:b/>
          <w:bCs/>
          <w:color w:val="auto"/>
          <w:sz w:val="36"/>
          <w:szCs w:val="36"/>
          <w:lang w:eastAsia="zh-CN"/>
        </w:rPr>
        <w:t>建</w:t>
      </w:r>
      <w:r>
        <w:rPr>
          <w:rFonts w:hint="eastAsia" w:ascii="仿宋_GB2312" w:hAnsi="仿宋_GB2312" w:cs="仿宋_GB2312"/>
          <w:b/>
          <w:bCs/>
          <w:color w:val="auto"/>
          <w:sz w:val="36"/>
          <w:szCs w:val="36"/>
        </w:rPr>
        <w:t>立</w:t>
      </w:r>
      <w:r>
        <w:rPr>
          <w:rFonts w:hint="eastAsia" w:ascii="仿宋_GB2312" w:hAnsi="仿宋_GB2312" w:cs="仿宋_GB2312"/>
          <w:b/>
          <w:bCs/>
          <w:color w:val="auto"/>
          <w:sz w:val="36"/>
          <w:szCs w:val="36"/>
          <w:lang w:eastAsia="zh-CN"/>
        </w:rPr>
        <w:t>更有效的部门工作推动</w:t>
      </w:r>
      <w:r>
        <w:rPr>
          <w:rFonts w:hint="eastAsia" w:ascii="仿宋_GB2312" w:hAnsi="仿宋_GB2312" w:cs="仿宋_GB2312"/>
          <w:b/>
          <w:bCs/>
          <w:color w:val="auto"/>
          <w:sz w:val="36"/>
          <w:szCs w:val="36"/>
        </w:rPr>
        <w:t>体系。</w:t>
      </w:r>
      <w:r>
        <w:rPr>
          <w:rFonts w:hint="eastAsia" w:ascii="仿宋_GB2312" w:hAnsi="仿宋_GB2312" w:cs="仿宋_GB2312"/>
          <w:color w:val="auto"/>
          <w:sz w:val="36"/>
          <w:szCs w:val="36"/>
          <w:lang w:eastAsia="zh-CN"/>
        </w:rPr>
        <w:t>对接办学质量考核、“双高计划”建设要求</w:t>
      </w:r>
      <w:r>
        <w:rPr>
          <w:rFonts w:hint="eastAsia" w:ascii="仿宋_GB2312" w:hAnsi="仿宋_GB2312" w:cs="仿宋_GB2312"/>
          <w:color w:val="auto"/>
          <w:sz w:val="36"/>
          <w:szCs w:val="36"/>
        </w:rPr>
        <w:t>，</w:t>
      </w:r>
      <w:r>
        <w:rPr>
          <w:rFonts w:hint="eastAsia" w:ascii="仿宋_GB2312" w:hAnsi="仿宋_GB2312" w:cs="仿宋_GB2312"/>
          <w:color w:val="auto"/>
          <w:sz w:val="36"/>
          <w:szCs w:val="36"/>
          <w:lang w:eastAsia="zh-CN"/>
        </w:rPr>
        <w:t>不断优化办学发展质量内涵</w:t>
      </w:r>
      <w:r>
        <w:rPr>
          <w:rFonts w:hint="eastAsia" w:ascii="仿宋_GB2312" w:hAnsi="仿宋_GB2312" w:cs="仿宋_GB2312"/>
          <w:color w:val="auto"/>
          <w:sz w:val="36"/>
          <w:szCs w:val="36"/>
        </w:rPr>
        <w:t>，</w:t>
      </w:r>
      <w:r>
        <w:rPr>
          <w:rFonts w:hint="eastAsia" w:ascii="仿宋_GB2312" w:hAnsi="仿宋_GB2312" w:cs="仿宋_GB2312"/>
          <w:color w:val="auto"/>
          <w:sz w:val="36"/>
          <w:szCs w:val="36"/>
          <w:lang w:eastAsia="zh-CN"/>
        </w:rPr>
        <w:t>每年研究确定关键性、标志性成果指标</w:t>
      </w:r>
      <w:r>
        <w:rPr>
          <w:rFonts w:hint="eastAsia" w:ascii="仿宋_GB2312" w:hAnsi="仿宋_GB2312" w:cs="仿宋_GB2312"/>
          <w:color w:val="auto"/>
          <w:sz w:val="36"/>
          <w:szCs w:val="36"/>
        </w:rPr>
        <w:t>。</w:t>
      </w:r>
      <w:r>
        <w:rPr>
          <w:rFonts w:hint="eastAsia" w:ascii="仿宋_GB2312" w:hAnsi="仿宋_GB2312" w:cs="仿宋_GB2312"/>
          <w:color w:val="auto"/>
          <w:sz w:val="36"/>
          <w:szCs w:val="36"/>
          <w:lang w:eastAsia="zh-CN"/>
        </w:rPr>
        <w:t>强化对部门、</w:t>
      </w:r>
      <w:r>
        <w:rPr>
          <w:rFonts w:hint="eastAsia" w:ascii="仿宋_GB2312" w:hAnsi="仿宋_GB2312" w:cs="仿宋_GB2312"/>
          <w:color w:val="auto"/>
          <w:sz w:val="36"/>
          <w:szCs w:val="36"/>
          <w:lang w:val="en-US" w:eastAsia="zh-CN"/>
        </w:rPr>
        <w:t>学院</w:t>
      </w:r>
      <w:r>
        <w:rPr>
          <w:rFonts w:hint="eastAsia" w:ascii="仿宋_GB2312" w:hAnsi="仿宋_GB2312" w:cs="仿宋_GB2312"/>
          <w:color w:val="auto"/>
          <w:sz w:val="36"/>
          <w:szCs w:val="36"/>
          <w:lang w:eastAsia="zh-CN"/>
        </w:rPr>
        <w:t>年度工作的目标管理，持续优化工作考核办法，强化对职责任务达成度、改革发展创新性的考核。</w:t>
      </w:r>
      <w:r>
        <w:rPr>
          <w:rFonts w:hint="eastAsia" w:ascii="仿宋_GB2312" w:hAnsi="仿宋_GB2312" w:cs="仿宋_GB2312"/>
          <w:color w:val="auto"/>
          <w:sz w:val="36"/>
          <w:szCs w:val="36"/>
          <w:lang w:val="en-US" w:eastAsia="zh-CN"/>
        </w:rPr>
        <w:t>完善</w:t>
      </w:r>
      <w:r>
        <w:rPr>
          <w:rFonts w:hint="eastAsia" w:ascii="仿宋_GB2312" w:hAnsi="仿宋_GB2312" w:cs="仿宋_GB2312"/>
          <w:color w:val="auto"/>
          <w:sz w:val="36"/>
          <w:szCs w:val="36"/>
        </w:rPr>
        <w:t>项目化的任务实施机制，对重要的改革性、建设性工作任务进行立项，指定或招聘项目负责人，按照项目管理的方式开展项目研究、分析、评价、建设等</w:t>
      </w:r>
      <w:r>
        <w:rPr>
          <w:rFonts w:hint="eastAsia" w:ascii="仿宋_GB2312" w:hAnsi="仿宋_GB2312" w:cs="仿宋_GB2312"/>
          <w:color w:val="auto"/>
          <w:sz w:val="36"/>
          <w:szCs w:val="36"/>
          <w:lang w:eastAsia="zh-CN"/>
        </w:rPr>
        <w:t>相关</w:t>
      </w:r>
      <w:r>
        <w:rPr>
          <w:rFonts w:hint="eastAsia" w:ascii="仿宋_GB2312" w:hAnsi="仿宋_GB2312" w:cs="仿宋_GB2312"/>
          <w:color w:val="auto"/>
          <w:sz w:val="36"/>
          <w:szCs w:val="36"/>
        </w:rPr>
        <w:t>工作。</w:t>
      </w:r>
    </w:p>
    <w:p>
      <w:pPr>
        <w:keepNext w:val="0"/>
        <w:keepLines w:val="0"/>
        <w:pageBreakBefore w:val="0"/>
        <w:kinsoku/>
        <w:wordWrap/>
        <w:overflowPunct/>
        <w:topLinePunct w:val="0"/>
        <w:autoSpaceDE/>
        <w:autoSpaceDN/>
        <w:bidi w:val="0"/>
        <w:adjustRightInd/>
        <w:snapToGrid/>
        <w:spacing w:line="640" w:lineRule="exact"/>
        <w:ind w:firstLine="723" w:firstLineChars="200"/>
        <w:textAlignment w:val="auto"/>
        <w:rPr>
          <w:rFonts w:hint="default" w:ascii="仿宋_GB2312" w:hAnsi="仿宋_GB2312" w:cs="仿宋_GB2312"/>
          <w:color w:val="auto"/>
          <w:sz w:val="36"/>
          <w:szCs w:val="36"/>
          <w:lang w:val="en-US" w:eastAsia="zh-CN"/>
        </w:rPr>
      </w:pPr>
      <w:r>
        <w:rPr>
          <w:rFonts w:hint="eastAsia" w:ascii="仿宋_GB2312" w:hAnsi="仿宋_GB2312" w:cs="仿宋_GB2312"/>
          <w:b/>
          <w:bCs/>
          <w:color w:val="auto"/>
          <w:sz w:val="36"/>
          <w:szCs w:val="36"/>
          <w:lang w:eastAsia="zh-CN"/>
        </w:rPr>
        <w:t>确</w:t>
      </w:r>
      <w:r>
        <w:rPr>
          <w:rFonts w:hint="eastAsia" w:ascii="仿宋_GB2312" w:hAnsi="仿宋_GB2312" w:cs="仿宋_GB2312"/>
          <w:b/>
          <w:bCs/>
          <w:color w:val="auto"/>
          <w:sz w:val="36"/>
          <w:szCs w:val="36"/>
        </w:rPr>
        <w:t>立更有力的</w:t>
      </w:r>
      <w:r>
        <w:rPr>
          <w:rFonts w:hint="eastAsia" w:ascii="仿宋_GB2312" w:hAnsi="仿宋_GB2312" w:cs="仿宋_GB2312"/>
          <w:b/>
          <w:bCs/>
          <w:color w:val="auto"/>
          <w:sz w:val="36"/>
          <w:szCs w:val="36"/>
          <w:lang w:eastAsia="zh-CN"/>
        </w:rPr>
        <w:t>人才培养</w:t>
      </w:r>
      <w:r>
        <w:rPr>
          <w:rFonts w:hint="eastAsia" w:ascii="仿宋_GB2312" w:hAnsi="仿宋_GB2312" w:cs="仿宋_GB2312"/>
          <w:b/>
          <w:bCs/>
          <w:color w:val="auto"/>
          <w:sz w:val="36"/>
          <w:szCs w:val="36"/>
        </w:rPr>
        <w:t>质量管理机制。</w:t>
      </w:r>
      <w:r>
        <w:rPr>
          <w:rFonts w:hint="eastAsia" w:ascii="仿宋_GB2312" w:hAnsi="仿宋_GB2312" w:cs="仿宋_GB2312"/>
          <w:color w:val="auto"/>
          <w:sz w:val="36"/>
          <w:szCs w:val="36"/>
          <w:lang w:val="en-US" w:eastAsia="zh-CN"/>
        </w:rPr>
        <w:t>围绕学校关键办学能力的提升，科学构建职责明确、标准一致、程序规范、流程顺畅、改进持续的质量保证体系。厘清各部门之间的职责，深化定岗、定员、定任务“三定”改革。刚性考核专业群，将产业的支持水平、技术技能培养水平、就业与岗位发展水平等纳入指标体系；推进课程数字化、生产化改革，推动优质数字资源开发建设、交互应用与开放共享，创新线上授课、线下实践的混合式教学。建立师生增值评价指标体系，促进师生专业化发展。</w:t>
      </w:r>
    </w:p>
    <w:p>
      <w:pPr>
        <w:keepNext w:val="0"/>
        <w:keepLines w:val="0"/>
        <w:pageBreakBefore w:val="0"/>
        <w:kinsoku/>
        <w:wordWrap/>
        <w:overflowPunct/>
        <w:topLinePunct w:val="0"/>
        <w:autoSpaceDE/>
        <w:autoSpaceDN/>
        <w:bidi w:val="0"/>
        <w:adjustRightInd/>
        <w:snapToGrid/>
        <w:spacing w:line="640" w:lineRule="exact"/>
        <w:ind w:firstLine="723" w:firstLineChars="200"/>
        <w:textAlignment w:val="auto"/>
        <w:rPr>
          <w:rFonts w:hint="eastAsia" w:ascii="仿宋_GB2312" w:hAnsi="仿宋_GB2312" w:cs="仿宋_GB2312"/>
          <w:color w:val="auto"/>
          <w:sz w:val="36"/>
          <w:szCs w:val="36"/>
        </w:rPr>
      </w:pPr>
      <w:r>
        <w:rPr>
          <w:rFonts w:hint="eastAsia" w:ascii="仿宋_GB2312" w:hAnsi="仿宋_GB2312" w:cs="仿宋_GB2312"/>
          <w:b/>
          <w:bCs/>
          <w:color w:val="auto"/>
          <w:sz w:val="36"/>
          <w:szCs w:val="36"/>
        </w:rPr>
        <w:t>建立更具活力的聘用激励机制。</w:t>
      </w:r>
      <w:r>
        <w:rPr>
          <w:rFonts w:hint="eastAsia" w:ascii="仿宋_GB2312" w:hAnsi="仿宋_GB2312" w:cs="仿宋_GB2312"/>
          <w:color w:val="auto"/>
          <w:sz w:val="36"/>
          <w:szCs w:val="36"/>
        </w:rPr>
        <w:t>建立竞争性用编上岗机制，对超编</w:t>
      </w:r>
      <w:r>
        <w:rPr>
          <w:rFonts w:hint="eastAsia" w:ascii="仿宋_GB2312" w:hAnsi="仿宋_GB2312" w:cs="仿宋_GB2312"/>
          <w:color w:val="auto"/>
          <w:sz w:val="36"/>
          <w:szCs w:val="36"/>
          <w:lang w:eastAsia="zh-CN"/>
        </w:rPr>
        <w:t>单位</w:t>
      </w:r>
      <w:r>
        <w:rPr>
          <w:rFonts w:hint="eastAsia" w:ascii="仿宋_GB2312" w:hAnsi="仿宋_GB2312" w:cs="仿宋_GB2312"/>
          <w:color w:val="auto"/>
          <w:sz w:val="36"/>
          <w:szCs w:val="36"/>
        </w:rPr>
        <w:t>实行竞争上岗，</w:t>
      </w:r>
      <w:r>
        <w:rPr>
          <w:rFonts w:hint="eastAsia" w:ascii="仿宋_GB2312" w:hAnsi="仿宋_GB2312" w:cs="仿宋_GB2312"/>
          <w:color w:val="auto"/>
          <w:sz w:val="36"/>
          <w:szCs w:val="36"/>
          <w:lang w:eastAsia="zh-CN"/>
        </w:rPr>
        <w:t>竞岗不上</w:t>
      </w:r>
      <w:r>
        <w:rPr>
          <w:rFonts w:hint="eastAsia" w:ascii="仿宋_GB2312" w:hAnsi="仿宋_GB2312" w:cs="仿宋_GB2312"/>
          <w:color w:val="auto"/>
          <w:sz w:val="36"/>
          <w:szCs w:val="36"/>
        </w:rPr>
        <w:t>的予以调岗、缓聘或解聘。进一步</w:t>
      </w:r>
      <w:r>
        <w:rPr>
          <w:rFonts w:hint="eastAsia" w:ascii="仿宋_GB2312" w:hAnsi="仿宋_GB2312" w:cs="仿宋_GB2312"/>
          <w:color w:val="auto"/>
          <w:sz w:val="36"/>
          <w:szCs w:val="36"/>
          <w:lang w:eastAsia="zh-CN"/>
        </w:rPr>
        <w:t>优化</w:t>
      </w:r>
      <w:r>
        <w:rPr>
          <w:rFonts w:hint="eastAsia" w:ascii="仿宋_GB2312" w:hAnsi="仿宋_GB2312" w:cs="仿宋_GB2312"/>
          <w:color w:val="auto"/>
          <w:sz w:val="36"/>
          <w:szCs w:val="36"/>
        </w:rPr>
        <w:t>能上能下的岗位聘用机制</w:t>
      </w:r>
      <w:r>
        <w:rPr>
          <w:rFonts w:hint="eastAsia" w:ascii="仿宋_GB2312" w:hAnsi="仿宋_GB2312" w:cs="仿宋_GB2312"/>
          <w:color w:val="auto"/>
          <w:sz w:val="36"/>
          <w:szCs w:val="36"/>
          <w:lang w:eastAsia="zh-CN"/>
        </w:rPr>
        <w:t>，</w:t>
      </w:r>
      <w:r>
        <w:rPr>
          <w:rFonts w:hint="eastAsia" w:ascii="仿宋_GB2312" w:hAnsi="仿宋_GB2312" w:cs="仿宋_GB2312"/>
          <w:color w:val="auto"/>
          <w:sz w:val="36"/>
          <w:szCs w:val="36"/>
        </w:rPr>
        <w:t>按照职业教育的办学要求</w:t>
      </w:r>
      <w:r>
        <w:rPr>
          <w:rFonts w:hint="eastAsia" w:ascii="仿宋_GB2312" w:hAnsi="仿宋_GB2312" w:cs="仿宋_GB2312"/>
          <w:color w:val="auto"/>
          <w:sz w:val="36"/>
          <w:szCs w:val="36"/>
          <w:lang w:eastAsia="zh-CN"/>
        </w:rPr>
        <w:t>，不断</w:t>
      </w:r>
      <w:r>
        <w:rPr>
          <w:rFonts w:hint="eastAsia" w:ascii="仿宋_GB2312" w:hAnsi="仿宋_GB2312" w:cs="仿宋_GB2312"/>
          <w:color w:val="auto"/>
          <w:sz w:val="36"/>
          <w:szCs w:val="36"/>
        </w:rPr>
        <w:t>完善岗位评价标准。继续实行全员竞聘、能上能下的晋升、续聘、落聘机制。按照结果、效果、成果原则</w:t>
      </w:r>
      <w:r>
        <w:rPr>
          <w:rFonts w:hint="eastAsia" w:ascii="仿宋_GB2312" w:hAnsi="仿宋_GB2312" w:cs="仿宋_GB2312"/>
          <w:color w:val="auto"/>
          <w:sz w:val="36"/>
          <w:szCs w:val="36"/>
          <w:lang w:eastAsia="zh-CN"/>
        </w:rPr>
        <w:t>，</w:t>
      </w:r>
      <w:r>
        <w:rPr>
          <w:rFonts w:hint="eastAsia" w:ascii="仿宋_GB2312" w:hAnsi="仿宋_GB2312" w:cs="仿宋_GB2312"/>
          <w:color w:val="auto"/>
          <w:sz w:val="36"/>
          <w:szCs w:val="36"/>
        </w:rPr>
        <w:t>进一步完善业绩贡献和能力水平导向的分配机制，强化对关键岗位和业绩贡献的分配奖励。</w:t>
      </w:r>
      <w:r>
        <w:rPr>
          <w:rFonts w:hint="eastAsia" w:ascii="仿宋_GB2312" w:hAnsi="仿宋_GB2312" w:cs="仿宋_GB2312"/>
          <w:color w:val="auto"/>
          <w:sz w:val="36"/>
          <w:szCs w:val="36"/>
          <w:lang w:val="en-US" w:eastAsia="zh-CN"/>
        </w:rPr>
        <w:t>落实</w:t>
      </w:r>
      <w:r>
        <w:rPr>
          <w:rFonts w:hint="eastAsia" w:ascii="仿宋_GB2312" w:hAnsi="仿宋_GB2312" w:cs="仿宋_GB2312"/>
          <w:color w:val="auto"/>
          <w:sz w:val="36"/>
          <w:szCs w:val="36"/>
        </w:rPr>
        <w:t>高层次人才的管理使用政策，</w:t>
      </w:r>
      <w:r>
        <w:rPr>
          <w:rFonts w:hint="eastAsia" w:ascii="仿宋_GB2312" w:hAnsi="仿宋_GB2312" w:cs="仿宋_GB2312"/>
          <w:color w:val="auto"/>
          <w:sz w:val="36"/>
          <w:szCs w:val="36"/>
          <w:lang w:val="en-US" w:eastAsia="zh-CN"/>
        </w:rPr>
        <w:t>完善</w:t>
      </w:r>
      <w:r>
        <w:rPr>
          <w:rFonts w:hint="eastAsia" w:ascii="仿宋_GB2312" w:hAnsi="仿宋_GB2312" w:cs="仿宋_GB2312"/>
          <w:color w:val="auto"/>
          <w:sz w:val="36"/>
          <w:szCs w:val="36"/>
        </w:rPr>
        <w:t>岗位聘用绿色通道制、特设岗位年薪制等办法，强化对优秀人才的激励。</w:t>
      </w:r>
    </w:p>
    <w:p>
      <w:pPr>
        <w:keepNext w:val="0"/>
        <w:keepLines w:val="0"/>
        <w:pageBreakBefore w:val="0"/>
        <w:kinsoku/>
        <w:wordWrap/>
        <w:overflowPunct/>
        <w:topLinePunct w:val="0"/>
        <w:autoSpaceDE/>
        <w:autoSpaceDN/>
        <w:bidi w:val="0"/>
        <w:adjustRightInd/>
        <w:snapToGrid/>
        <w:spacing w:line="640" w:lineRule="exact"/>
        <w:ind w:firstLine="720" w:firstLineChars="200"/>
        <w:textAlignment w:val="auto"/>
        <w:rPr>
          <w:rFonts w:hint="eastAsia" w:ascii="楷体_GB2312" w:hAnsi="楷体_GB2312" w:eastAsia="楷体_GB2312" w:cs="楷体_GB2312"/>
          <w:color w:val="auto"/>
          <w:sz w:val="36"/>
          <w:szCs w:val="36"/>
        </w:rPr>
      </w:pPr>
      <w:r>
        <w:rPr>
          <w:rFonts w:hint="eastAsia" w:ascii="楷体_GB2312" w:hAnsi="楷体_GB2312" w:eastAsia="楷体_GB2312" w:cs="楷体_GB2312"/>
          <w:color w:val="auto"/>
          <w:sz w:val="36"/>
          <w:szCs w:val="36"/>
        </w:rPr>
        <w:t>（</w:t>
      </w:r>
      <w:r>
        <w:rPr>
          <w:rFonts w:hint="eastAsia" w:ascii="楷体_GB2312" w:hAnsi="楷体_GB2312" w:eastAsia="楷体_GB2312" w:cs="楷体_GB2312"/>
          <w:color w:val="auto"/>
          <w:sz w:val="36"/>
          <w:szCs w:val="36"/>
          <w:lang w:eastAsia="zh-CN"/>
        </w:rPr>
        <w:t>三</w:t>
      </w:r>
      <w:r>
        <w:rPr>
          <w:rFonts w:hint="eastAsia" w:ascii="楷体_GB2312" w:hAnsi="楷体_GB2312" w:eastAsia="楷体_GB2312" w:cs="楷体_GB2312"/>
          <w:color w:val="auto"/>
          <w:sz w:val="36"/>
          <w:szCs w:val="36"/>
        </w:rPr>
        <w:t>）扭住高质量发展第一要务，打造</w:t>
      </w:r>
      <w:r>
        <w:rPr>
          <w:rFonts w:hint="eastAsia" w:ascii="楷体_GB2312" w:hAnsi="楷体_GB2312" w:eastAsia="楷体_GB2312" w:cs="楷体_GB2312"/>
          <w:color w:val="auto"/>
          <w:sz w:val="36"/>
          <w:szCs w:val="36"/>
          <w:lang w:eastAsia="zh-CN"/>
        </w:rPr>
        <w:t>技术</w:t>
      </w:r>
      <w:r>
        <w:rPr>
          <w:rFonts w:hint="eastAsia" w:ascii="楷体_GB2312" w:hAnsi="楷体_GB2312" w:eastAsia="楷体_GB2312" w:cs="楷体_GB2312"/>
          <w:color w:val="auto"/>
          <w:sz w:val="36"/>
          <w:szCs w:val="36"/>
        </w:rPr>
        <w:t>技能人才培养高地</w:t>
      </w:r>
    </w:p>
    <w:p>
      <w:pPr>
        <w:keepNext w:val="0"/>
        <w:keepLines w:val="0"/>
        <w:pageBreakBefore w:val="0"/>
        <w:kinsoku/>
        <w:wordWrap/>
        <w:overflowPunct/>
        <w:topLinePunct w:val="0"/>
        <w:autoSpaceDE/>
        <w:autoSpaceDN/>
        <w:bidi w:val="0"/>
        <w:adjustRightInd/>
        <w:snapToGrid/>
        <w:spacing w:line="640" w:lineRule="exact"/>
        <w:ind w:firstLine="723" w:firstLineChars="200"/>
        <w:textAlignment w:val="auto"/>
        <w:rPr>
          <w:rFonts w:hint="eastAsia" w:ascii="仿宋_GB2312" w:hAnsi="仿宋_GB2312" w:cs="仿宋_GB2312"/>
          <w:color w:val="auto"/>
          <w:sz w:val="36"/>
          <w:szCs w:val="36"/>
        </w:rPr>
      </w:pPr>
      <w:r>
        <w:rPr>
          <w:rFonts w:hint="eastAsia" w:ascii="仿宋_GB2312" w:hAnsi="仿宋_GB2312" w:cs="仿宋_GB2312"/>
          <w:b/>
          <w:bCs/>
          <w:color w:val="auto"/>
          <w:sz w:val="36"/>
          <w:szCs w:val="36"/>
        </w:rPr>
        <w:t>着力提升专业群建设水平。</w:t>
      </w:r>
      <w:r>
        <w:rPr>
          <w:rFonts w:hint="eastAsia" w:ascii="仿宋_GB2312" w:hAnsi="仿宋_GB2312" w:cs="仿宋_GB2312"/>
          <w:color w:val="auto"/>
          <w:sz w:val="36"/>
          <w:szCs w:val="36"/>
        </w:rPr>
        <w:t>开展专业建设发展质量考核评价，争取2个专业（群）进入全国前三，6个专业群位列全省前10%。全面建立“岗课赛证”综合育人机制，全面实施项目</w:t>
      </w:r>
      <w:r>
        <w:rPr>
          <w:rFonts w:hint="eastAsia" w:ascii="仿宋_GB2312" w:hAnsi="仿宋_GB2312" w:cs="仿宋_GB2312"/>
          <w:color w:val="auto"/>
          <w:sz w:val="36"/>
          <w:szCs w:val="36"/>
          <w:lang w:val="en-US" w:eastAsia="zh-CN"/>
        </w:rPr>
        <w:t>化</w:t>
      </w:r>
      <w:r>
        <w:rPr>
          <w:rFonts w:hint="eastAsia" w:ascii="仿宋_GB2312" w:hAnsi="仿宋_GB2312" w:cs="仿宋_GB2312"/>
          <w:color w:val="auto"/>
          <w:sz w:val="36"/>
          <w:szCs w:val="36"/>
        </w:rPr>
        <w:t>、模块化、生产化教学模式，建立以</w:t>
      </w:r>
      <w:r>
        <w:rPr>
          <w:rFonts w:hint="eastAsia" w:ascii="仿宋_GB2312" w:hAnsi="仿宋_GB2312" w:cs="仿宋_GB2312"/>
          <w:color w:val="auto"/>
          <w:sz w:val="36"/>
          <w:szCs w:val="36"/>
          <w:lang w:eastAsia="zh-CN"/>
        </w:rPr>
        <w:t>技能</w:t>
      </w:r>
      <w:r>
        <w:rPr>
          <w:rFonts w:hint="eastAsia" w:ascii="仿宋_GB2312" w:hAnsi="仿宋_GB2312" w:cs="仿宋_GB2312"/>
          <w:color w:val="auto"/>
          <w:sz w:val="36"/>
          <w:szCs w:val="36"/>
        </w:rPr>
        <w:t>为主线的</w:t>
      </w:r>
      <w:r>
        <w:rPr>
          <w:rFonts w:hint="eastAsia" w:ascii="仿宋_GB2312" w:hAnsi="仿宋_GB2312" w:cs="仿宋_GB2312"/>
          <w:color w:val="auto"/>
          <w:sz w:val="36"/>
          <w:szCs w:val="36"/>
          <w:lang w:eastAsia="zh-CN"/>
        </w:rPr>
        <w:t>行动导向</w:t>
      </w:r>
      <w:r>
        <w:rPr>
          <w:rFonts w:hint="eastAsia" w:ascii="仿宋_GB2312" w:hAnsi="仿宋_GB2312" w:cs="仿宋_GB2312"/>
          <w:color w:val="auto"/>
          <w:sz w:val="36"/>
          <w:szCs w:val="36"/>
        </w:rPr>
        <w:t>教学体系。以中国特色学徒制为主要培养形式</w:t>
      </w:r>
      <w:r>
        <w:rPr>
          <w:rFonts w:hint="eastAsia" w:ascii="仿宋_GB2312" w:hAnsi="仿宋_GB2312" w:cs="仿宋_GB2312"/>
          <w:color w:val="auto"/>
          <w:sz w:val="36"/>
          <w:szCs w:val="36"/>
          <w:lang w:eastAsia="zh-CN"/>
        </w:rPr>
        <w:t>，</w:t>
      </w:r>
      <w:r>
        <w:rPr>
          <w:rFonts w:hint="eastAsia" w:ascii="仿宋_GB2312" w:hAnsi="仿宋_GB2312" w:cs="仿宋_GB2312"/>
          <w:color w:val="auto"/>
          <w:sz w:val="36"/>
          <w:szCs w:val="36"/>
          <w:lang w:val="en-US" w:eastAsia="zh-CN"/>
        </w:rPr>
        <w:t>完善</w:t>
      </w:r>
      <w:r>
        <w:rPr>
          <w:rFonts w:hint="eastAsia" w:ascii="仿宋_GB2312" w:hAnsi="仿宋_GB2312" w:cs="仿宋_GB2312"/>
          <w:color w:val="auto"/>
          <w:sz w:val="36"/>
          <w:szCs w:val="36"/>
        </w:rPr>
        <w:t>卓越工匠培养模式，</w:t>
      </w:r>
      <w:r>
        <w:rPr>
          <w:rFonts w:hint="eastAsia" w:ascii="仿宋_GB2312" w:hAnsi="仿宋_GB2312" w:cs="仿宋_GB2312"/>
          <w:color w:val="auto"/>
          <w:sz w:val="36"/>
          <w:szCs w:val="36"/>
          <w:lang w:val="en-US" w:eastAsia="zh-CN"/>
        </w:rPr>
        <w:t>大力培养现场工程师</w:t>
      </w:r>
      <w:r>
        <w:rPr>
          <w:rFonts w:hint="eastAsia" w:ascii="仿宋_GB2312" w:hAnsi="仿宋_GB2312" w:cs="仿宋_GB2312"/>
          <w:color w:val="auto"/>
          <w:sz w:val="36"/>
          <w:szCs w:val="36"/>
        </w:rPr>
        <w:t>。开展“以企业为主导”的双主体育人试点，把主课堂搬到企业和车间，校企分工协作开展模块化教学。打造“互联网+”泛在学习空间，开发开放型、交互式课程资源。</w:t>
      </w:r>
    </w:p>
    <w:p>
      <w:pPr>
        <w:keepNext w:val="0"/>
        <w:keepLines w:val="0"/>
        <w:pageBreakBefore w:val="0"/>
        <w:kinsoku/>
        <w:wordWrap/>
        <w:overflowPunct/>
        <w:topLinePunct w:val="0"/>
        <w:autoSpaceDE/>
        <w:autoSpaceDN/>
        <w:bidi w:val="0"/>
        <w:adjustRightInd/>
        <w:snapToGrid/>
        <w:spacing w:line="640" w:lineRule="exact"/>
        <w:ind w:firstLine="723" w:firstLineChars="200"/>
        <w:textAlignment w:val="auto"/>
        <w:rPr>
          <w:rFonts w:hint="eastAsia" w:ascii="仿宋_GB2312" w:hAnsi="仿宋_GB2312" w:cs="仿宋_GB2312"/>
          <w:color w:val="auto"/>
          <w:sz w:val="36"/>
          <w:szCs w:val="36"/>
        </w:rPr>
      </w:pPr>
      <w:r>
        <w:rPr>
          <w:rFonts w:hint="eastAsia" w:ascii="仿宋_GB2312" w:hAnsi="仿宋_GB2312" w:cs="仿宋_GB2312"/>
          <w:b/>
          <w:bCs/>
          <w:color w:val="auto"/>
          <w:sz w:val="36"/>
          <w:szCs w:val="36"/>
        </w:rPr>
        <w:t>持续完善实践条件体系。</w:t>
      </w:r>
      <w:r>
        <w:rPr>
          <w:rFonts w:hint="eastAsia" w:ascii="仿宋_GB2312" w:hAnsi="仿宋_GB2312" w:cs="仿宋_GB2312"/>
          <w:color w:val="auto"/>
          <w:sz w:val="36"/>
          <w:szCs w:val="36"/>
        </w:rPr>
        <w:t>按照企业化布局、生产化配置的要求，持续构建完善实践教学条件体系，优化功能布局，改进管理体制。建设校内专业的生产中心、加工中心，配套布局实战化的实训单元，按照企业的生产车间、工坊模式进行管理运营。建好威海市公共实训中心与创新创业中心、智慧酒店等实训基地，打造成省内领先的专业公共实训基地。实施实训基地职场文化提升工程，优化全方位育人的软环境。积极承办各级各类职业技能大赛，举办国际技能大赛</w:t>
      </w:r>
      <w:r>
        <w:rPr>
          <w:rFonts w:hint="eastAsia" w:ascii="仿宋_GB2312" w:hAnsi="仿宋_GB2312" w:cs="仿宋_GB2312"/>
          <w:color w:val="auto"/>
          <w:sz w:val="36"/>
          <w:szCs w:val="36"/>
          <w:lang w:eastAsia="zh-CN"/>
        </w:rPr>
        <w:t>，</w:t>
      </w:r>
      <w:r>
        <w:rPr>
          <w:rFonts w:hint="eastAsia" w:ascii="仿宋_GB2312" w:hAnsi="仿宋_GB2312" w:cs="仿宋_GB2312"/>
          <w:color w:val="auto"/>
          <w:sz w:val="36"/>
          <w:szCs w:val="36"/>
          <w:lang w:val="en-US" w:eastAsia="zh-CN"/>
        </w:rPr>
        <w:t>提升学校办学影响力</w:t>
      </w:r>
      <w:r>
        <w:rPr>
          <w:rFonts w:hint="eastAsia" w:ascii="仿宋_GB2312" w:hAnsi="仿宋_GB2312" w:cs="仿宋_GB2312"/>
          <w:color w:val="auto"/>
          <w:sz w:val="36"/>
          <w:szCs w:val="36"/>
        </w:rPr>
        <w:t>。</w:t>
      </w:r>
    </w:p>
    <w:p>
      <w:pPr>
        <w:keepNext w:val="0"/>
        <w:keepLines w:val="0"/>
        <w:pageBreakBefore w:val="0"/>
        <w:kinsoku/>
        <w:wordWrap/>
        <w:overflowPunct/>
        <w:topLinePunct w:val="0"/>
        <w:autoSpaceDE/>
        <w:autoSpaceDN/>
        <w:bidi w:val="0"/>
        <w:adjustRightInd/>
        <w:snapToGrid/>
        <w:spacing w:line="640" w:lineRule="exact"/>
        <w:ind w:firstLine="723" w:firstLineChars="200"/>
        <w:textAlignment w:val="auto"/>
        <w:rPr>
          <w:rFonts w:hint="eastAsia" w:ascii="仿宋_GB2312" w:hAnsi="仿宋_GB2312" w:cs="仿宋_GB2312"/>
          <w:color w:val="auto"/>
          <w:sz w:val="36"/>
          <w:szCs w:val="36"/>
        </w:rPr>
      </w:pPr>
      <w:r>
        <w:rPr>
          <w:rFonts w:hint="eastAsia" w:ascii="仿宋_GB2312" w:hAnsi="仿宋_GB2312" w:cs="仿宋_GB2312"/>
          <w:b/>
          <w:bCs/>
          <w:color w:val="auto"/>
          <w:sz w:val="36"/>
          <w:szCs w:val="36"/>
        </w:rPr>
        <w:t>争办本科层次职业教育。</w:t>
      </w:r>
      <w:r>
        <w:rPr>
          <w:rFonts w:hint="eastAsia" w:ascii="仿宋_GB2312" w:hAnsi="仿宋_GB2312" w:cs="仿宋_GB2312"/>
          <w:color w:val="auto"/>
          <w:sz w:val="36"/>
          <w:szCs w:val="36"/>
        </w:rPr>
        <w:t>积极申办升格举办本科层次职业大学，参与本科层次职业教育试点工作，在建筑工程、</w:t>
      </w:r>
      <w:r>
        <w:rPr>
          <w:rFonts w:hint="eastAsia" w:ascii="仿宋_GB2312" w:hAnsi="仿宋_GB2312" w:cs="仿宋_GB2312"/>
          <w:color w:val="auto"/>
          <w:sz w:val="36"/>
          <w:szCs w:val="36"/>
          <w:lang w:eastAsia="zh-CN"/>
        </w:rPr>
        <w:t>信息技术</w:t>
      </w:r>
      <w:r>
        <w:rPr>
          <w:rFonts w:hint="eastAsia" w:ascii="仿宋_GB2312" w:hAnsi="仿宋_GB2312" w:cs="仿宋_GB2312"/>
          <w:color w:val="auto"/>
          <w:sz w:val="36"/>
          <w:szCs w:val="36"/>
        </w:rPr>
        <w:t>、智能制造等具有长学制需求的优势专业，强化</w:t>
      </w:r>
      <w:r>
        <w:rPr>
          <w:rFonts w:hint="eastAsia" w:ascii="仿宋_GB2312" w:hAnsi="仿宋_GB2312" w:cs="仿宋_GB2312"/>
          <w:color w:val="auto"/>
          <w:sz w:val="36"/>
          <w:szCs w:val="36"/>
          <w:lang w:eastAsia="zh-CN"/>
        </w:rPr>
        <w:t>资源</w:t>
      </w:r>
      <w:r>
        <w:rPr>
          <w:rFonts w:hint="eastAsia" w:ascii="仿宋_GB2312" w:hAnsi="仿宋_GB2312" w:cs="仿宋_GB2312"/>
          <w:color w:val="auto"/>
          <w:sz w:val="36"/>
          <w:szCs w:val="36"/>
        </w:rPr>
        <w:t>配置，试办本科层次的职业教育专业5个以上。深入对接行业企业，在课程体系建设、教学过程实施、实习实训安排、学业考核评价等各个环节</w:t>
      </w:r>
      <w:r>
        <w:rPr>
          <w:rFonts w:hint="eastAsia" w:ascii="仿宋_GB2312" w:hAnsi="仿宋_GB2312" w:cs="仿宋_GB2312"/>
          <w:color w:val="auto"/>
          <w:sz w:val="36"/>
          <w:szCs w:val="36"/>
          <w:lang w:eastAsia="zh-CN"/>
        </w:rPr>
        <w:t>，</w:t>
      </w:r>
      <w:r>
        <w:rPr>
          <w:rFonts w:hint="eastAsia" w:ascii="仿宋_GB2312" w:hAnsi="仿宋_GB2312" w:cs="仿宋_GB2312"/>
          <w:color w:val="auto"/>
          <w:sz w:val="36"/>
          <w:szCs w:val="36"/>
        </w:rPr>
        <w:t>深入推进校企合作，保障高端技术技能人才培养质量。探索开展与应用型本科高校联合培养本科生工作，试办“专—本—硕”连读模式，建设专业硕士培养实践教学基地。</w:t>
      </w:r>
    </w:p>
    <w:p>
      <w:pPr>
        <w:keepNext w:val="0"/>
        <w:keepLines w:val="0"/>
        <w:pageBreakBefore w:val="0"/>
        <w:kinsoku/>
        <w:wordWrap/>
        <w:overflowPunct/>
        <w:topLinePunct w:val="0"/>
        <w:autoSpaceDE/>
        <w:autoSpaceDN/>
        <w:bidi w:val="0"/>
        <w:adjustRightInd/>
        <w:snapToGrid/>
        <w:spacing w:line="640" w:lineRule="exact"/>
        <w:ind w:firstLine="720" w:firstLineChars="200"/>
        <w:textAlignment w:val="auto"/>
        <w:rPr>
          <w:rFonts w:hint="eastAsia" w:ascii="楷体_GB2312" w:hAnsi="楷体_GB2312" w:eastAsia="楷体_GB2312" w:cs="楷体_GB2312"/>
          <w:color w:val="auto"/>
          <w:sz w:val="36"/>
          <w:szCs w:val="36"/>
        </w:rPr>
      </w:pPr>
      <w:r>
        <w:rPr>
          <w:rFonts w:hint="eastAsia" w:ascii="楷体_GB2312" w:hAnsi="楷体_GB2312" w:eastAsia="楷体_GB2312" w:cs="楷体_GB2312"/>
          <w:color w:val="auto"/>
          <w:sz w:val="36"/>
          <w:szCs w:val="36"/>
        </w:rPr>
        <w:t>（</w:t>
      </w:r>
      <w:r>
        <w:rPr>
          <w:rFonts w:hint="eastAsia" w:ascii="楷体_GB2312" w:hAnsi="楷体_GB2312" w:eastAsia="楷体_GB2312" w:cs="楷体_GB2312"/>
          <w:color w:val="auto"/>
          <w:sz w:val="36"/>
          <w:szCs w:val="36"/>
          <w:lang w:eastAsia="zh-CN"/>
        </w:rPr>
        <w:t>四</w:t>
      </w:r>
      <w:r>
        <w:rPr>
          <w:rFonts w:hint="eastAsia" w:ascii="楷体_GB2312" w:hAnsi="楷体_GB2312" w:eastAsia="楷体_GB2312" w:cs="楷体_GB2312"/>
          <w:color w:val="auto"/>
          <w:sz w:val="36"/>
          <w:szCs w:val="36"/>
        </w:rPr>
        <w:t>）聚焦应用技术推广服务，强化服务产业的技术贡献力</w:t>
      </w:r>
    </w:p>
    <w:p>
      <w:pPr>
        <w:keepNext w:val="0"/>
        <w:keepLines w:val="0"/>
        <w:pageBreakBefore w:val="0"/>
        <w:kinsoku/>
        <w:wordWrap/>
        <w:overflowPunct/>
        <w:topLinePunct w:val="0"/>
        <w:autoSpaceDE/>
        <w:autoSpaceDN/>
        <w:bidi w:val="0"/>
        <w:adjustRightInd/>
        <w:snapToGrid/>
        <w:spacing w:line="640" w:lineRule="exact"/>
        <w:ind w:firstLine="723" w:firstLineChars="200"/>
        <w:textAlignment w:val="auto"/>
        <w:rPr>
          <w:rFonts w:hint="eastAsia" w:ascii="仿宋_GB2312" w:hAnsi="仿宋_GB2312" w:cs="仿宋_GB2312"/>
          <w:color w:val="auto"/>
          <w:sz w:val="36"/>
          <w:szCs w:val="36"/>
        </w:rPr>
      </w:pPr>
      <w:r>
        <w:rPr>
          <w:rFonts w:hint="eastAsia" w:ascii="仿宋_GB2312" w:hAnsi="仿宋_GB2312" w:cs="仿宋_GB2312"/>
          <w:b/>
          <w:bCs/>
          <w:color w:val="auto"/>
          <w:sz w:val="36"/>
          <w:szCs w:val="36"/>
        </w:rPr>
        <w:t>强化知识价值导向的激励机制。</w:t>
      </w:r>
      <w:r>
        <w:rPr>
          <w:rFonts w:hint="eastAsia" w:ascii="仿宋_GB2312" w:hAnsi="仿宋_GB2312" w:cs="仿宋_GB2312"/>
          <w:color w:val="auto"/>
          <w:sz w:val="36"/>
          <w:szCs w:val="36"/>
        </w:rPr>
        <w:t>制定科学合理的创收管理制度，激发基层创收的积极性。</w:t>
      </w:r>
      <w:r>
        <w:rPr>
          <w:rFonts w:hint="eastAsia" w:ascii="仿宋_GB2312" w:hAnsi="仿宋_GB2312" w:cs="仿宋_GB2312"/>
          <w:color w:val="auto"/>
          <w:sz w:val="36"/>
          <w:szCs w:val="36"/>
          <w:lang w:val="en-US" w:eastAsia="zh-CN"/>
        </w:rPr>
        <w:t>优化纵向、横向课题以及专利相关收入</w:t>
      </w:r>
      <w:r>
        <w:rPr>
          <w:rFonts w:hint="eastAsia" w:ascii="仿宋_GB2312" w:hAnsi="仿宋_GB2312" w:cs="仿宋_GB2312"/>
          <w:color w:val="auto"/>
          <w:sz w:val="36"/>
          <w:szCs w:val="36"/>
        </w:rPr>
        <w:t>分配制度，充分调动直接创收教师的积极性。完善对实训性生产的科研激励政策，将“工程实践”与“职业教育”有机对接，让学生全面体验学生与企业员工的双重角色，提高就业能力。</w:t>
      </w:r>
      <w:r>
        <w:rPr>
          <w:rFonts w:hint="eastAsia" w:ascii="仿宋_GB2312" w:hAnsi="仿宋_GB2312" w:cs="仿宋_GB2312"/>
          <w:color w:val="auto"/>
          <w:sz w:val="36"/>
          <w:szCs w:val="36"/>
          <w:lang w:val="en-US" w:eastAsia="zh-CN"/>
        </w:rPr>
        <w:t>践行</w:t>
      </w:r>
      <w:r>
        <w:rPr>
          <w:rFonts w:hint="eastAsia" w:ascii="仿宋_GB2312" w:hAnsi="仿宋_GB2312" w:cs="仿宋_GB2312"/>
          <w:color w:val="auto"/>
          <w:sz w:val="36"/>
          <w:szCs w:val="36"/>
          <w:lang w:eastAsia="zh-CN"/>
        </w:rPr>
        <w:t>“学校的一切资源都是</w:t>
      </w:r>
      <w:r>
        <w:rPr>
          <w:rFonts w:hint="eastAsia" w:ascii="仿宋_GB2312" w:hAnsi="仿宋_GB2312" w:cs="仿宋_GB2312"/>
          <w:color w:val="auto"/>
          <w:sz w:val="36"/>
          <w:szCs w:val="36"/>
          <w:lang w:val="en-US" w:eastAsia="zh-CN"/>
        </w:rPr>
        <w:t>教育</w:t>
      </w:r>
      <w:r>
        <w:rPr>
          <w:rFonts w:hint="eastAsia" w:ascii="仿宋_GB2312" w:hAnsi="仿宋_GB2312" w:cs="仿宋_GB2312"/>
          <w:color w:val="auto"/>
          <w:sz w:val="36"/>
          <w:szCs w:val="36"/>
          <w:lang w:eastAsia="zh-CN"/>
        </w:rPr>
        <w:t>资源”的</w:t>
      </w:r>
      <w:r>
        <w:rPr>
          <w:rFonts w:hint="eastAsia" w:ascii="仿宋_GB2312" w:hAnsi="仿宋_GB2312" w:cs="仿宋_GB2312"/>
          <w:color w:val="auto"/>
          <w:sz w:val="36"/>
          <w:szCs w:val="36"/>
          <w:lang w:val="en-US" w:eastAsia="zh-CN"/>
        </w:rPr>
        <w:t>理念</w:t>
      </w:r>
      <w:r>
        <w:rPr>
          <w:rFonts w:hint="eastAsia" w:ascii="仿宋_GB2312" w:hAnsi="仿宋_GB2312" w:cs="仿宋_GB2312"/>
          <w:color w:val="auto"/>
          <w:sz w:val="36"/>
          <w:szCs w:val="36"/>
          <w:lang w:eastAsia="zh-CN"/>
        </w:rPr>
        <w:t>，深入</w:t>
      </w:r>
      <w:r>
        <w:rPr>
          <w:rFonts w:hint="eastAsia" w:ascii="仿宋_GB2312" w:hAnsi="仿宋_GB2312" w:cs="仿宋_GB2312"/>
          <w:color w:val="auto"/>
          <w:sz w:val="36"/>
          <w:szCs w:val="36"/>
        </w:rPr>
        <w:t>挖掘校内资源，将学校</w:t>
      </w:r>
      <w:r>
        <w:rPr>
          <w:rFonts w:hint="eastAsia" w:ascii="仿宋_GB2312" w:hAnsi="仿宋_GB2312" w:cs="仿宋_GB2312"/>
          <w:color w:val="auto"/>
          <w:sz w:val="36"/>
          <w:szCs w:val="36"/>
          <w:lang w:val="en-US" w:eastAsia="zh-CN"/>
        </w:rPr>
        <w:t>生产建设项目</w:t>
      </w:r>
      <w:r>
        <w:rPr>
          <w:rFonts w:hint="eastAsia" w:ascii="仿宋_GB2312" w:hAnsi="仿宋_GB2312" w:cs="仿宋_GB2312"/>
          <w:color w:val="auto"/>
          <w:sz w:val="36"/>
          <w:szCs w:val="36"/>
        </w:rPr>
        <w:t>转变为</w:t>
      </w:r>
      <w:r>
        <w:rPr>
          <w:rFonts w:hint="eastAsia" w:ascii="仿宋_GB2312" w:hAnsi="仿宋_GB2312" w:cs="仿宋_GB2312"/>
          <w:color w:val="auto"/>
          <w:sz w:val="36"/>
          <w:szCs w:val="36"/>
          <w:lang w:val="en-US" w:eastAsia="zh-CN"/>
        </w:rPr>
        <w:t>实训教学</w:t>
      </w:r>
      <w:r>
        <w:rPr>
          <w:rFonts w:hint="eastAsia" w:ascii="仿宋_GB2312" w:hAnsi="仿宋_GB2312" w:cs="仿宋_GB2312"/>
          <w:color w:val="auto"/>
          <w:sz w:val="36"/>
          <w:szCs w:val="36"/>
        </w:rPr>
        <w:t>资源，通过实训和生产过程中的技术服务和产品盈利，实现育人与盈利共赢。</w:t>
      </w:r>
    </w:p>
    <w:p>
      <w:pPr>
        <w:keepNext w:val="0"/>
        <w:keepLines w:val="0"/>
        <w:pageBreakBefore w:val="0"/>
        <w:kinsoku/>
        <w:wordWrap/>
        <w:overflowPunct/>
        <w:topLinePunct w:val="0"/>
        <w:autoSpaceDE/>
        <w:autoSpaceDN/>
        <w:bidi w:val="0"/>
        <w:adjustRightInd/>
        <w:snapToGrid/>
        <w:spacing w:line="640" w:lineRule="exact"/>
        <w:ind w:firstLine="723" w:firstLineChars="200"/>
        <w:textAlignment w:val="auto"/>
        <w:rPr>
          <w:rFonts w:hint="eastAsia" w:ascii="仿宋_GB2312" w:hAnsi="仿宋_GB2312" w:cs="仿宋_GB2312"/>
          <w:color w:val="auto"/>
          <w:sz w:val="36"/>
          <w:szCs w:val="36"/>
        </w:rPr>
      </w:pPr>
      <w:r>
        <w:rPr>
          <w:rFonts w:hint="eastAsia" w:ascii="仿宋_GB2312" w:hAnsi="仿宋_GB2312" w:cs="仿宋_GB2312"/>
          <w:b/>
          <w:bCs/>
          <w:color w:val="auto"/>
          <w:sz w:val="36"/>
          <w:szCs w:val="36"/>
        </w:rPr>
        <w:t>全面推进高水平创新平台建设。</w:t>
      </w:r>
      <w:r>
        <w:rPr>
          <w:rFonts w:hint="eastAsia" w:ascii="仿宋_GB2312" w:hAnsi="仿宋_GB2312" w:cs="仿宋_GB2312"/>
          <w:color w:val="auto"/>
          <w:sz w:val="36"/>
          <w:szCs w:val="36"/>
          <w:lang w:val="en-US" w:eastAsia="zh-CN"/>
        </w:rPr>
        <w:t>依托</w:t>
      </w:r>
      <w:r>
        <w:rPr>
          <w:rFonts w:hint="eastAsia" w:ascii="仿宋_GB2312" w:hAnsi="仿宋_GB2312" w:cs="仿宋_GB2312"/>
          <w:color w:val="auto"/>
          <w:sz w:val="36"/>
          <w:szCs w:val="36"/>
        </w:rPr>
        <w:t>唯智科技孵化器，打造具有科技攻关、英才培养、创新创业、国际交流功能的产教融合平台，服务区域经济社会发展。建好威海唯智应用技术研究院，</w:t>
      </w:r>
      <w:r>
        <w:rPr>
          <w:rFonts w:hint="eastAsia" w:ascii="仿宋_GB2312" w:hAnsi="仿宋_GB2312" w:cs="仿宋_GB2312"/>
          <w:color w:val="auto"/>
          <w:sz w:val="36"/>
          <w:szCs w:val="36"/>
          <w:lang w:val="en-US" w:eastAsia="zh-CN"/>
        </w:rPr>
        <w:t>高效融入</w:t>
      </w:r>
      <w:r>
        <w:rPr>
          <w:rFonts w:hint="eastAsia" w:ascii="仿宋_GB2312" w:hAnsi="仿宋_GB2312" w:cs="仿宋_GB2312"/>
          <w:color w:val="auto"/>
          <w:sz w:val="36"/>
          <w:szCs w:val="36"/>
        </w:rPr>
        <w:t>威海市“1+4+N”科技创新体系</w:t>
      </w:r>
      <w:r>
        <w:rPr>
          <w:rFonts w:hint="eastAsia" w:ascii="仿宋_GB2312" w:hAnsi="仿宋_GB2312" w:cs="仿宋_GB2312"/>
          <w:color w:val="auto"/>
          <w:sz w:val="36"/>
          <w:szCs w:val="36"/>
          <w:lang w:eastAsia="zh-CN"/>
        </w:rPr>
        <w:t>，</w:t>
      </w:r>
      <w:r>
        <w:rPr>
          <w:rFonts w:hint="eastAsia" w:ascii="仿宋_GB2312" w:hAnsi="仿宋_GB2312" w:cs="仿宋_GB2312"/>
          <w:color w:val="auto"/>
          <w:sz w:val="36"/>
          <w:szCs w:val="36"/>
        </w:rPr>
        <w:t>充分发挥</w:t>
      </w:r>
      <w:r>
        <w:rPr>
          <w:rFonts w:hint="eastAsia" w:ascii="仿宋_GB2312" w:hAnsi="仿宋_GB2312" w:cs="仿宋_GB2312"/>
          <w:color w:val="auto"/>
          <w:sz w:val="36"/>
          <w:szCs w:val="36"/>
          <w:lang w:val="en-US" w:eastAsia="zh-CN"/>
        </w:rPr>
        <w:t>济南果品研究院</w:t>
      </w:r>
      <w:r>
        <w:rPr>
          <w:rFonts w:hint="eastAsia" w:ascii="仿宋_GB2312" w:hAnsi="仿宋_GB2312" w:cs="仿宋_GB2312"/>
          <w:color w:val="auto"/>
          <w:sz w:val="36"/>
          <w:szCs w:val="36"/>
        </w:rPr>
        <w:t>等高端研发机构的创新引领作用，开展科技研发与攻关服务，</w:t>
      </w:r>
      <w:r>
        <w:rPr>
          <w:rFonts w:hint="eastAsia" w:ascii="仿宋_GB2312" w:hAnsi="仿宋_GB2312" w:cs="仿宋_GB2312"/>
          <w:color w:val="auto"/>
          <w:sz w:val="36"/>
          <w:szCs w:val="36"/>
          <w:lang w:eastAsia="zh-CN"/>
        </w:rPr>
        <w:t>提升面向</w:t>
      </w:r>
      <w:r>
        <w:rPr>
          <w:rFonts w:hint="eastAsia" w:ascii="仿宋_GB2312" w:hAnsi="仿宋_GB2312" w:cs="仿宋_GB2312"/>
          <w:color w:val="auto"/>
          <w:sz w:val="36"/>
          <w:szCs w:val="36"/>
        </w:rPr>
        <w:t>行业企业</w:t>
      </w:r>
      <w:r>
        <w:rPr>
          <w:rFonts w:hint="eastAsia" w:ascii="仿宋_GB2312" w:hAnsi="仿宋_GB2312" w:cs="仿宋_GB2312"/>
          <w:color w:val="auto"/>
          <w:sz w:val="36"/>
          <w:szCs w:val="36"/>
          <w:lang w:eastAsia="zh-CN"/>
        </w:rPr>
        <w:t>的应用技术服务能力</w:t>
      </w:r>
      <w:r>
        <w:rPr>
          <w:rFonts w:hint="eastAsia" w:ascii="仿宋_GB2312" w:hAnsi="仿宋_GB2312" w:cs="仿宋_GB2312"/>
          <w:color w:val="auto"/>
          <w:sz w:val="36"/>
          <w:szCs w:val="36"/>
        </w:rPr>
        <w:t>。与行业领先企业深度合作，打造</w:t>
      </w:r>
      <w:r>
        <w:rPr>
          <w:rFonts w:hint="eastAsia" w:ascii="仿宋_GB2312" w:hAnsi="仿宋_GB2312" w:cs="仿宋_GB2312"/>
          <w:color w:val="auto"/>
          <w:sz w:val="36"/>
          <w:szCs w:val="36"/>
          <w:lang w:eastAsia="zh-CN"/>
        </w:rPr>
        <w:t>一批校企共建的工程创新</w:t>
      </w:r>
      <w:r>
        <w:rPr>
          <w:rFonts w:hint="eastAsia" w:ascii="仿宋_GB2312" w:hAnsi="仿宋_GB2312" w:cs="仿宋_GB2312"/>
          <w:color w:val="auto"/>
          <w:sz w:val="36"/>
          <w:szCs w:val="36"/>
        </w:rPr>
        <w:t>平台，</w:t>
      </w:r>
      <w:r>
        <w:rPr>
          <w:rFonts w:hint="eastAsia" w:ascii="仿宋_GB2312" w:hAnsi="仿宋_GB2312" w:cs="仿宋_GB2312"/>
          <w:color w:val="auto"/>
          <w:sz w:val="36"/>
          <w:szCs w:val="36"/>
          <w:lang w:eastAsia="zh-CN"/>
        </w:rPr>
        <w:t>落实好项目、配备好队伍，实现创新平台的实质性、高水平运行</w:t>
      </w:r>
      <w:r>
        <w:rPr>
          <w:rFonts w:hint="eastAsia" w:ascii="仿宋_GB2312" w:hAnsi="仿宋_GB2312" w:cs="仿宋_GB2312"/>
          <w:color w:val="auto"/>
          <w:sz w:val="36"/>
          <w:szCs w:val="36"/>
        </w:rPr>
        <w:t>。</w:t>
      </w:r>
    </w:p>
    <w:p>
      <w:pPr>
        <w:keepNext w:val="0"/>
        <w:keepLines w:val="0"/>
        <w:pageBreakBefore w:val="0"/>
        <w:kinsoku/>
        <w:wordWrap/>
        <w:overflowPunct/>
        <w:topLinePunct w:val="0"/>
        <w:autoSpaceDE/>
        <w:autoSpaceDN/>
        <w:bidi w:val="0"/>
        <w:adjustRightInd/>
        <w:snapToGrid/>
        <w:spacing w:line="640" w:lineRule="exact"/>
        <w:ind w:firstLine="723" w:firstLineChars="200"/>
        <w:textAlignment w:val="auto"/>
        <w:rPr>
          <w:rFonts w:hint="eastAsia" w:ascii="仿宋_GB2312" w:hAnsi="仿宋_GB2312" w:cs="仿宋_GB2312"/>
          <w:color w:val="auto"/>
          <w:sz w:val="36"/>
          <w:szCs w:val="36"/>
        </w:rPr>
      </w:pPr>
      <w:r>
        <w:rPr>
          <w:rFonts w:hint="eastAsia" w:ascii="仿宋_GB2312" w:hAnsi="仿宋_GB2312" w:cs="仿宋_GB2312"/>
          <w:b/>
          <w:bCs/>
          <w:color w:val="auto"/>
          <w:sz w:val="36"/>
          <w:szCs w:val="36"/>
        </w:rPr>
        <w:t>努力实现创新创业工作新突破。</w:t>
      </w:r>
      <w:r>
        <w:rPr>
          <w:rFonts w:hint="eastAsia" w:ascii="仿宋_GB2312" w:hAnsi="仿宋_GB2312" w:cs="仿宋_GB2312"/>
          <w:color w:val="auto"/>
          <w:sz w:val="36"/>
          <w:szCs w:val="36"/>
        </w:rPr>
        <w:t>持续深化创新创业教育改革，集聚整合创新创业教育资源，健全创新创业教育课程体系，</w:t>
      </w:r>
      <w:r>
        <w:rPr>
          <w:rFonts w:hint="eastAsia" w:ascii="仿宋_GB2312" w:hAnsi="仿宋_GB2312" w:cs="仿宋_GB2312"/>
          <w:color w:val="auto"/>
          <w:sz w:val="36"/>
          <w:szCs w:val="36"/>
          <w:lang w:val="en-US" w:eastAsia="zh-CN"/>
        </w:rPr>
        <w:t>以创业大赛为重点，建设“竞赛”贯穿、</w:t>
      </w:r>
      <w:r>
        <w:rPr>
          <w:rFonts w:hint="eastAsia" w:ascii="仿宋_GB2312" w:hAnsi="仿宋_GB2312" w:cs="仿宋_GB2312"/>
          <w:color w:val="auto"/>
          <w:sz w:val="36"/>
          <w:szCs w:val="36"/>
        </w:rPr>
        <w:t>“五育”并举的创新创业教育实践</w:t>
      </w:r>
      <w:r>
        <w:rPr>
          <w:rFonts w:hint="eastAsia" w:ascii="仿宋_GB2312" w:hAnsi="仿宋_GB2312" w:cs="仿宋_GB2312"/>
          <w:color w:val="auto"/>
          <w:sz w:val="36"/>
          <w:szCs w:val="36"/>
          <w:lang w:val="en-US" w:eastAsia="zh-CN"/>
        </w:rPr>
        <w:t>体系</w:t>
      </w:r>
      <w:r>
        <w:rPr>
          <w:rFonts w:hint="eastAsia" w:ascii="仿宋_GB2312" w:hAnsi="仿宋_GB2312" w:cs="仿宋_GB2312"/>
          <w:color w:val="auto"/>
          <w:sz w:val="36"/>
          <w:szCs w:val="36"/>
          <w:lang w:eastAsia="zh-CN"/>
        </w:rPr>
        <w:t>。</w:t>
      </w:r>
      <w:r>
        <w:rPr>
          <w:rFonts w:hint="eastAsia" w:ascii="仿宋_GB2312" w:hAnsi="仿宋_GB2312" w:cs="仿宋_GB2312"/>
          <w:color w:val="auto"/>
          <w:sz w:val="36"/>
          <w:szCs w:val="36"/>
        </w:rPr>
        <w:t>积极吸纳社会和校友资源</w:t>
      </w:r>
      <w:r>
        <w:rPr>
          <w:rFonts w:hint="eastAsia" w:ascii="仿宋_GB2312" w:hAnsi="仿宋_GB2312" w:cs="仿宋_GB2312"/>
          <w:color w:val="auto"/>
          <w:sz w:val="36"/>
          <w:szCs w:val="36"/>
          <w:lang w:eastAsia="zh-CN"/>
        </w:rPr>
        <w:t>，</w:t>
      </w:r>
      <w:r>
        <w:rPr>
          <w:rFonts w:hint="eastAsia" w:ascii="仿宋_GB2312" w:hAnsi="仿宋_GB2312" w:cs="仿宋_GB2312"/>
          <w:color w:val="auto"/>
          <w:sz w:val="36"/>
          <w:szCs w:val="36"/>
          <w:lang w:val="en-US" w:eastAsia="zh-CN"/>
        </w:rPr>
        <w:t>建设创新创业孵化载体，为校内创业者提供创业咨询、项目推介、项目孵化、融资贷款、事务代理等全方位扶助。</w:t>
      </w:r>
      <w:r>
        <w:rPr>
          <w:rFonts w:hint="eastAsia" w:ascii="仿宋_GB2312" w:hAnsi="仿宋_GB2312" w:cs="仿宋_GB2312"/>
          <w:color w:val="auto"/>
          <w:sz w:val="36"/>
          <w:szCs w:val="36"/>
        </w:rPr>
        <w:t>参照卓越工匠班的模式组建创业专班，采取</w:t>
      </w:r>
      <w:r>
        <w:rPr>
          <w:rFonts w:hint="eastAsia" w:ascii="仿宋_GB2312" w:hAnsi="仿宋_GB2312" w:cs="仿宋_GB2312"/>
          <w:color w:val="auto"/>
          <w:sz w:val="36"/>
          <w:szCs w:val="36"/>
          <w:lang w:eastAsia="zh-CN"/>
        </w:rPr>
        <w:t>“</w:t>
      </w:r>
      <w:r>
        <w:rPr>
          <w:rFonts w:hint="eastAsia" w:ascii="仿宋_GB2312" w:hAnsi="仿宋_GB2312" w:cs="仿宋_GB2312"/>
          <w:color w:val="auto"/>
          <w:sz w:val="36"/>
          <w:szCs w:val="36"/>
        </w:rPr>
        <w:t>项目考核+学员面试</w:t>
      </w:r>
      <w:r>
        <w:rPr>
          <w:rFonts w:hint="eastAsia" w:ascii="仿宋_GB2312" w:hAnsi="仿宋_GB2312" w:cs="仿宋_GB2312"/>
          <w:color w:val="auto"/>
          <w:sz w:val="36"/>
          <w:szCs w:val="36"/>
          <w:lang w:eastAsia="zh-CN"/>
        </w:rPr>
        <w:t>”</w:t>
      </w:r>
      <w:r>
        <w:rPr>
          <w:rFonts w:hint="eastAsia" w:ascii="仿宋_GB2312" w:hAnsi="仿宋_GB2312" w:cs="仿宋_GB2312"/>
          <w:color w:val="auto"/>
          <w:sz w:val="36"/>
          <w:szCs w:val="36"/>
        </w:rPr>
        <w:t>的方式遴选专班学员，配备校内外双导师，引</w:t>
      </w:r>
      <w:r>
        <w:rPr>
          <w:rFonts w:hint="eastAsia" w:ascii="仿宋_GB2312" w:hAnsi="仿宋_GB2312" w:cs="仿宋_GB2312"/>
          <w:color w:val="auto"/>
          <w:sz w:val="36"/>
          <w:szCs w:val="36"/>
          <w:lang w:eastAsia="zh-CN"/>
        </w:rPr>
        <w:t>入</w:t>
      </w:r>
      <w:r>
        <w:rPr>
          <w:rFonts w:hint="eastAsia" w:ascii="仿宋_GB2312" w:hAnsi="仿宋_GB2312" w:cs="仿宋_GB2312"/>
          <w:color w:val="auto"/>
          <w:sz w:val="36"/>
          <w:szCs w:val="36"/>
        </w:rPr>
        <w:t>社会资源，基于真实的创业项目运行开展</w:t>
      </w:r>
      <w:r>
        <w:rPr>
          <w:rFonts w:hint="eastAsia" w:ascii="仿宋_GB2312" w:hAnsi="仿宋_GB2312" w:cs="仿宋_GB2312"/>
          <w:color w:val="auto"/>
          <w:sz w:val="36"/>
          <w:szCs w:val="36"/>
          <w:lang w:val="en-US" w:eastAsia="zh-CN"/>
        </w:rPr>
        <w:t>创业孵化</w:t>
      </w:r>
      <w:r>
        <w:rPr>
          <w:rFonts w:hint="eastAsia" w:ascii="仿宋_GB2312" w:hAnsi="仿宋_GB2312" w:cs="仿宋_GB2312"/>
          <w:color w:val="auto"/>
          <w:sz w:val="36"/>
          <w:szCs w:val="36"/>
        </w:rPr>
        <w:t>。</w:t>
      </w:r>
    </w:p>
    <w:p>
      <w:pPr>
        <w:keepNext w:val="0"/>
        <w:keepLines w:val="0"/>
        <w:pageBreakBefore w:val="0"/>
        <w:kinsoku/>
        <w:wordWrap/>
        <w:overflowPunct/>
        <w:topLinePunct w:val="0"/>
        <w:autoSpaceDE/>
        <w:autoSpaceDN/>
        <w:bidi w:val="0"/>
        <w:adjustRightInd/>
        <w:snapToGrid/>
        <w:spacing w:line="640" w:lineRule="exact"/>
        <w:ind w:firstLine="720" w:firstLineChars="200"/>
        <w:textAlignment w:val="auto"/>
        <w:rPr>
          <w:rFonts w:hint="eastAsia" w:ascii="楷体_GB2312" w:hAnsi="楷体_GB2312" w:eastAsia="楷体_GB2312" w:cs="楷体_GB2312"/>
          <w:color w:val="auto"/>
          <w:sz w:val="36"/>
          <w:szCs w:val="36"/>
          <w:highlight w:val="none"/>
        </w:rPr>
      </w:pPr>
      <w:r>
        <w:rPr>
          <w:rFonts w:hint="eastAsia" w:ascii="楷体_GB2312" w:hAnsi="楷体_GB2312" w:eastAsia="楷体_GB2312" w:cs="楷体_GB2312"/>
          <w:color w:val="auto"/>
          <w:sz w:val="36"/>
          <w:szCs w:val="36"/>
          <w:highlight w:val="none"/>
        </w:rPr>
        <w:t>（</w:t>
      </w:r>
      <w:r>
        <w:rPr>
          <w:rFonts w:hint="eastAsia" w:ascii="楷体_GB2312" w:hAnsi="楷体_GB2312" w:eastAsia="楷体_GB2312" w:cs="楷体_GB2312"/>
          <w:color w:val="auto"/>
          <w:sz w:val="36"/>
          <w:szCs w:val="36"/>
          <w:highlight w:val="none"/>
          <w:lang w:eastAsia="zh-CN"/>
        </w:rPr>
        <w:t>五</w:t>
      </w:r>
      <w:r>
        <w:rPr>
          <w:rFonts w:hint="eastAsia" w:ascii="楷体_GB2312" w:hAnsi="楷体_GB2312" w:eastAsia="楷体_GB2312" w:cs="楷体_GB2312"/>
          <w:color w:val="auto"/>
          <w:sz w:val="36"/>
          <w:szCs w:val="36"/>
          <w:highlight w:val="none"/>
        </w:rPr>
        <w:t>）全面突破体制认知局限，履行社会培训法定办学责任</w:t>
      </w:r>
    </w:p>
    <w:p>
      <w:pPr>
        <w:keepNext w:val="0"/>
        <w:keepLines w:val="0"/>
        <w:pageBreakBefore w:val="0"/>
        <w:kinsoku/>
        <w:wordWrap/>
        <w:overflowPunct/>
        <w:topLinePunct w:val="0"/>
        <w:autoSpaceDE/>
        <w:autoSpaceDN/>
        <w:bidi w:val="0"/>
        <w:adjustRightInd/>
        <w:snapToGrid/>
        <w:spacing w:line="640" w:lineRule="exact"/>
        <w:ind w:firstLine="723" w:firstLineChars="200"/>
        <w:textAlignment w:val="auto"/>
        <w:rPr>
          <w:rFonts w:hint="eastAsia" w:ascii="仿宋_GB2312" w:hAnsi="仿宋_GB2312" w:eastAsia="仿宋_GB2312" w:cs="仿宋_GB2312"/>
          <w:color w:val="auto"/>
          <w:sz w:val="36"/>
          <w:szCs w:val="36"/>
          <w:lang w:eastAsia="zh-CN"/>
        </w:rPr>
      </w:pPr>
      <w:r>
        <w:rPr>
          <w:rFonts w:hint="eastAsia" w:ascii="仿宋_GB2312" w:hAnsi="仿宋_GB2312" w:cs="仿宋_GB2312"/>
          <w:b/>
          <w:bCs/>
          <w:color w:val="auto"/>
          <w:sz w:val="36"/>
          <w:szCs w:val="36"/>
        </w:rPr>
        <w:t>完善体系建设，提升服务能力。</w:t>
      </w:r>
      <w:r>
        <w:rPr>
          <w:rFonts w:hint="eastAsia" w:ascii="仿宋_GB2312" w:hAnsi="仿宋_GB2312" w:cs="仿宋_GB2312"/>
          <w:color w:val="auto"/>
          <w:sz w:val="36"/>
          <w:szCs w:val="36"/>
          <w:lang w:val="en-US" w:eastAsia="zh-CN"/>
        </w:rPr>
        <w:t>坚持“专业化、市场化、平台化”定位，整合校内外资源，拓展培训领域，强化社会服务多元供给。完善专门机构，整合校内社会服务资源，搭建综合性服务平台。建设专业队伍，强化校内、校外培训师队伍建设。进行专项考评，</w:t>
      </w:r>
      <w:r>
        <w:rPr>
          <w:rFonts w:hint="eastAsia" w:ascii="仿宋_GB2312" w:hAnsi="仿宋_GB2312" w:cs="仿宋_GB2312"/>
          <w:color w:val="auto"/>
          <w:sz w:val="36"/>
          <w:szCs w:val="36"/>
        </w:rPr>
        <w:t>以收益分配、模块考核、社会服务分等方式进行</w:t>
      </w:r>
      <w:r>
        <w:rPr>
          <w:rFonts w:hint="eastAsia" w:ascii="仿宋_GB2312" w:hAnsi="仿宋_GB2312" w:cs="仿宋_GB2312"/>
          <w:color w:val="auto"/>
          <w:sz w:val="36"/>
          <w:szCs w:val="36"/>
          <w:lang w:val="en-US" w:eastAsia="zh-CN"/>
        </w:rPr>
        <w:t>单独</w:t>
      </w:r>
      <w:r>
        <w:rPr>
          <w:rFonts w:hint="eastAsia" w:ascii="仿宋_GB2312" w:hAnsi="仿宋_GB2312" w:cs="仿宋_GB2312"/>
          <w:color w:val="auto"/>
          <w:sz w:val="36"/>
          <w:szCs w:val="36"/>
        </w:rPr>
        <w:t>考核激励，</w:t>
      </w:r>
      <w:r>
        <w:rPr>
          <w:rFonts w:hint="eastAsia" w:ascii="仿宋_GB2312" w:hAnsi="仿宋_GB2312" w:cs="仿宋_GB2312"/>
          <w:color w:val="auto"/>
          <w:sz w:val="36"/>
          <w:szCs w:val="36"/>
          <w:lang w:eastAsia="zh-CN"/>
        </w:rPr>
        <w:t>进一步</w:t>
      </w:r>
      <w:r>
        <w:rPr>
          <w:rFonts w:hint="eastAsia" w:ascii="仿宋_GB2312" w:hAnsi="仿宋_GB2312" w:cs="仿宋_GB2312"/>
          <w:color w:val="auto"/>
          <w:sz w:val="36"/>
          <w:szCs w:val="36"/>
        </w:rPr>
        <w:t>提高培训质量和规模。</w:t>
      </w:r>
      <w:r>
        <w:rPr>
          <w:rFonts w:hint="eastAsia" w:ascii="仿宋_GB2312" w:hAnsi="仿宋_GB2312" w:cs="仿宋_GB2312"/>
          <w:color w:val="auto"/>
          <w:sz w:val="36"/>
          <w:szCs w:val="36"/>
          <w:lang w:val="en-US" w:eastAsia="zh-CN"/>
        </w:rPr>
        <w:t>丰富专业项目，</w:t>
      </w:r>
      <w:r>
        <w:rPr>
          <w:rFonts w:hint="eastAsia" w:ascii="仿宋_GB2312" w:hAnsi="仿宋_GB2312" w:cs="仿宋_GB2312"/>
          <w:color w:val="auto"/>
          <w:sz w:val="36"/>
          <w:szCs w:val="36"/>
        </w:rPr>
        <w:t>积极对接行业企业，</w:t>
      </w:r>
      <w:r>
        <w:rPr>
          <w:rFonts w:hint="eastAsia" w:ascii="仿宋_GB2312" w:hAnsi="仿宋_GB2312" w:cs="仿宋_GB2312"/>
          <w:color w:val="auto"/>
          <w:sz w:val="36"/>
          <w:szCs w:val="36"/>
          <w:lang w:val="en-US" w:eastAsia="zh-CN"/>
        </w:rPr>
        <w:t>承接职业</w:t>
      </w:r>
      <w:r>
        <w:rPr>
          <w:rFonts w:hint="eastAsia" w:ascii="仿宋_GB2312" w:hAnsi="仿宋_GB2312" w:cs="仿宋_GB2312"/>
          <w:color w:val="auto"/>
          <w:sz w:val="36"/>
          <w:szCs w:val="36"/>
        </w:rPr>
        <w:t>培训项目，开发线上线下课程资源。开发培训资源库100个，力争建成55个以上一流综合培训基地</w:t>
      </w:r>
      <w:r>
        <w:rPr>
          <w:rFonts w:hint="eastAsia" w:ascii="仿宋_GB2312" w:hAnsi="仿宋_GB2312" w:cs="仿宋_GB2312"/>
          <w:color w:val="auto"/>
          <w:sz w:val="36"/>
          <w:szCs w:val="36"/>
          <w:lang w:eastAsia="zh-CN"/>
        </w:rPr>
        <w:t>。</w:t>
      </w:r>
    </w:p>
    <w:p>
      <w:pPr>
        <w:keepNext w:val="0"/>
        <w:keepLines w:val="0"/>
        <w:pageBreakBefore w:val="0"/>
        <w:kinsoku/>
        <w:wordWrap/>
        <w:overflowPunct/>
        <w:topLinePunct w:val="0"/>
        <w:autoSpaceDE/>
        <w:autoSpaceDN/>
        <w:bidi w:val="0"/>
        <w:adjustRightInd/>
        <w:snapToGrid/>
        <w:spacing w:line="640" w:lineRule="exact"/>
        <w:ind w:firstLine="723" w:firstLineChars="200"/>
        <w:textAlignment w:val="auto"/>
        <w:rPr>
          <w:rFonts w:hint="eastAsia" w:ascii="仿宋_GB2312" w:hAnsi="仿宋_GB2312" w:cs="仿宋_GB2312"/>
          <w:color w:val="auto"/>
          <w:sz w:val="36"/>
          <w:szCs w:val="36"/>
          <w:highlight w:val="yellow"/>
        </w:rPr>
      </w:pPr>
      <w:r>
        <w:rPr>
          <w:rFonts w:hint="eastAsia" w:ascii="仿宋_GB2312" w:hAnsi="仿宋_GB2312" w:cs="仿宋_GB2312"/>
          <w:b/>
          <w:bCs/>
          <w:color w:val="auto"/>
          <w:sz w:val="36"/>
          <w:szCs w:val="36"/>
        </w:rPr>
        <w:t>强化技能培训，培育产业大军。</w:t>
      </w:r>
      <w:r>
        <w:rPr>
          <w:rFonts w:hint="eastAsia" w:ascii="仿宋_GB2312" w:hAnsi="仿宋_GB2312" w:cs="仿宋_GB2312"/>
          <w:color w:val="auto"/>
          <w:sz w:val="36"/>
          <w:szCs w:val="36"/>
        </w:rPr>
        <w:t>扎实推进“一学院一基地一品牌”建设工程</w:t>
      </w:r>
      <w:r>
        <w:rPr>
          <w:rFonts w:hint="eastAsia" w:ascii="仿宋_GB2312" w:hAnsi="仿宋_GB2312" w:cs="仿宋_GB2312"/>
          <w:color w:val="auto"/>
          <w:sz w:val="36"/>
          <w:szCs w:val="36"/>
          <w:lang w:eastAsia="zh-CN"/>
        </w:rPr>
        <w:t>，</w:t>
      </w:r>
      <w:r>
        <w:rPr>
          <w:rFonts w:hint="eastAsia" w:ascii="仿宋_GB2312" w:hAnsi="仿宋_GB2312" w:cs="仿宋_GB2312"/>
          <w:color w:val="auto"/>
          <w:sz w:val="36"/>
          <w:szCs w:val="36"/>
          <w:lang w:val="en-US" w:eastAsia="zh-CN"/>
        </w:rPr>
        <w:t>围绕现代农业、先进制造业、战略性新兴产业开发培训项目，建设项目化、模块化、证书化培训课程，大力发展职业技能培训，持续提升专业教育面向社会的服务能力。紧盯产业发展需求，</w:t>
      </w:r>
      <w:r>
        <w:rPr>
          <w:rFonts w:hint="eastAsia" w:ascii="仿宋_GB2312" w:hAnsi="仿宋_GB2312" w:cs="仿宋_GB2312"/>
          <w:color w:val="auto"/>
          <w:sz w:val="36"/>
          <w:szCs w:val="36"/>
        </w:rPr>
        <w:t>与行业企业联合承接高品质高技能人才培训项目</w:t>
      </w:r>
      <w:r>
        <w:rPr>
          <w:rFonts w:hint="eastAsia" w:ascii="仿宋_GB2312" w:hAnsi="仿宋_GB2312" w:cs="仿宋_GB2312"/>
          <w:color w:val="auto"/>
          <w:sz w:val="36"/>
          <w:szCs w:val="36"/>
          <w:lang w:eastAsia="zh-CN"/>
        </w:rPr>
        <w:t>，</w:t>
      </w:r>
      <w:r>
        <w:rPr>
          <w:rFonts w:hint="eastAsia" w:ascii="仿宋_GB2312" w:hAnsi="仿宋_GB2312" w:cs="仿宋_GB2312"/>
          <w:color w:val="auto"/>
          <w:sz w:val="36"/>
          <w:szCs w:val="36"/>
        </w:rPr>
        <w:t>推行订单式培训、定岗培训、定向培训。</w:t>
      </w:r>
      <w:r>
        <w:rPr>
          <w:rFonts w:hint="eastAsia" w:ascii="仿宋_GB2312" w:hAnsi="仿宋_GB2312" w:cs="仿宋_GB2312"/>
          <w:color w:val="auto"/>
          <w:sz w:val="36"/>
          <w:szCs w:val="36"/>
          <w:lang w:val="en-US" w:eastAsia="zh-CN"/>
        </w:rPr>
        <w:t>实施惠民惠企工程，面向域内企业，组织实施</w:t>
      </w:r>
      <w:r>
        <w:rPr>
          <w:rFonts w:hint="eastAsia" w:ascii="仿宋_GB2312" w:hAnsi="仿宋_GB2312" w:cs="仿宋_GB2312"/>
          <w:color w:val="auto"/>
          <w:sz w:val="36"/>
          <w:szCs w:val="36"/>
        </w:rPr>
        <w:t>新录用人员岗前技能培训、岗位技能提升</w:t>
      </w:r>
      <w:r>
        <w:rPr>
          <w:rFonts w:hint="eastAsia" w:ascii="仿宋_GB2312" w:hAnsi="仿宋_GB2312" w:cs="仿宋_GB2312"/>
          <w:color w:val="auto"/>
          <w:sz w:val="36"/>
          <w:szCs w:val="36"/>
          <w:lang w:val="en-US" w:eastAsia="zh-CN"/>
        </w:rPr>
        <w:t>相关项目，</w:t>
      </w:r>
      <w:r>
        <w:rPr>
          <w:rFonts w:hint="eastAsia" w:ascii="仿宋_GB2312" w:hAnsi="仿宋_GB2312" w:cs="仿宋_GB2312"/>
          <w:color w:val="auto"/>
          <w:sz w:val="36"/>
          <w:szCs w:val="36"/>
        </w:rPr>
        <w:t>为</w:t>
      </w:r>
      <w:r>
        <w:rPr>
          <w:rFonts w:hint="eastAsia" w:ascii="仿宋_GB2312" w:hAnsi="仿宋_GB2312" w:cs="仿宋_GB2312"/>
          <w:color w:val="auto"/>
          <w:sz w:val="36"/>
          <w:szCs w:val="36"/>
          <w:lang w:val="en-US" w:eastAsia="zh-CN"/>
        </w:rPr>
        <w:t>区域企业转型升级</w:t>
      </w:r>
      <w:r>
        <w:rPr>
          <w:rFonts w:hint="eastAsia" w:ascii="仿宋_GB2312" w:hAnsi="仿宋_GB2312" w:cs="仿宋_GB2312"/>
          <w:color w:val="auto"/>
          <w:sz w:val="36"/>
          <w:szCs w:val="36"/>
        </w:rPr>
        <w:t>培养高素质</w:t>
      </w:r>
      <w:r>
        <w:rPr>
          <w:rFonts w:hint="eastAsia" w:ascii="仿宋_GB2312" w:hAnsi="仿宋_GB2312" w:cs="仿宋_GB2312"/>
          <w:color w:val="auto"/>
          <w:sz w:val="36"/>
          <w:szCs w:val="36"/>
          <w:lang w:eastAsia="zh-CN"/>
        </w:rPr>
        <w:t>技术技能</w:t>
      </w:r>
      <w:r>
        <w:rPr>
          <w:rFonts w:hint="eastAsia" w:ascii="仿宋_GB2312" w:hAnsi="仿宋_GB2312" w:cs="仿宋_GB2312"/>
          <w:color w:val="auto"/>
          <w:sz w:val="36"/>
          <w:szCs w:val="36"/>
          <w:lang w:val="en-US" w:eastAsia="zh-CN"/>
        </w:rPr>
        <w:t>人才</w:t>
      </w:r>
      <w:r>
        <w:rPr>
          <w:rFonts w:hint="eastAsia" w:ascii="仿宋_GB2312" w:hAnsi="仿宋_GB2312" w:cs="仿宋_GB2312"/>
          <w:color w:val="auto"/>
          <w:sz w:val="36"/>
          <w:szCs w:val="36"/>
        </w:rPr>
        <w:t>。</w:t>
      </w:r>
    </w:p>
    <w:p>
      <w:pPr>
        <w:keepNext w:val="0"/>
        <w:keepLines w:val="0"/>
        <w:pageBreakBefore w:val="0"/>
        <w:kinsoku/>
        <w:wordWrap/>
        <w:overflowPunct/>
        <w:topLinePunct w:val="0"/>
        <w:autoSpaceDE/>
        <w:autoSpaceDN/>
        <w:bidi w:val="0"/>
        <w:adjustRightInd/>
        <w:snapToGrid/>
        <w:spacing w:line="640" w:lineRule="exact"/>
        <w:ind w:firstLine="723" w:firstLineChars="200"/>
        <w:textAlignment w:val="auto"/>
        <w:rPr>
          <w:rFonts w:hint="eastAsia" w:ascii="仿宋_GB2312" w:hAnsi="仿宋_GB2312" w:cs="仿宋_GB2312"/>
          <w:color w:val="auto"/>
          <w:sz w:val="36"/>
          <w:szCs w:val="36"/>
        </w:rPr>
      </w:pPr>
      <w:r>
        <w:rPr>
          <w:rFonts w:hint="eastAsia" w:ascii="仿宋_GB2312" w:hAnsi="仿宋_GB2312" w:cs="仿宋_GB2312"/>
          <w:b/>
          <w:bCs/>
          <w:color w:val="auto"/>
          <w:sz w:val="36"/>
          <w:szCs w:val="36"/>
        </w:rPr>
        <w:t>服务重点人群，助推创新创业。</w:t>
      </w:r>
      <w:r>
        <w:rPr>
          <w:rFonts w:hint="eastAsia" w:ascii="仿宋_GB2312" w:hAnsi="仿宋_GB2312" w:cs="仿宋_GB2312"/>
          <w:color w:val="auto"/>
          <w:sz w:val="36"/>
          <w:szCs w:val="36"/>
        </w:rPr>
        <w:t>积极开发面向高校毕业生、退役军人、农民工、去产能分流职工、建档立卡贫困劳动力等重点人群的就业创业培训项目。面向长期失业青年、农村留守妇女等，开发周期短、需求大、易就业的培训项目。依托山东终身学习在线平台，组织社区居民注册学习</w:t>
      </w:r>
      <w:r>
        <w:rPr>
          <w:rFonts w:hint="eastAsia" w:ascii="仿宋_GB2312" w:hAnsi="仿宋_GB2312" w:cs="仿宋_GB2312"/>
          <w:color w:val="auto"/>
          <w:sz w:val="36"/>
          <w:szCs w:val="36"/>
          <w:lang w:eastAsia="zh-CN"/>
        </w:rPr>
        <w:t>，</w:t>
      </w:r>
      <w:r>
        <w:rPr>
          <w:rFonts w:hint="eastAsia" w:ascii="仿宋_GB2312" w:hAnsi="仿宋_GB2312" w:cs="仿宋_GB2312"/>
          <w:color w:val="auto"/>
          <w:sz w:val="36"/>
          <w:szCs w:val="36"/>
        </w:rPr>
        <w:t>满足居民多元化学习需求</w:t>
      </w:r>
      <w:r>
        <w:rPr>
          <w:rFonts w:hint="eastAsia" w:ascii="仿宋_GB2312" w:hAnsi="仿宋_GB2312" w:cs="仿宋_GB2312"/>
          <w:color w:val="auto"/>
          <w:sz w:val="36"/>
          <w:szCs w:val="36"/>
          <w:lang w:eastAsia="zh-CN"/>
        </w:rPr>
        <w:t>。</w:t>
      </w:r>
      <w:r>
        <w:rPr>
          <w:rFonts w:hint="eastAsia" w:ascii="仿宋_GB2312" w:hAnsi="仿宋_GB2312" w:cs="仿宋_GB2312"/>
          <w:color w:val="auto"/>
          <w:sz w:val="36"/>
          <w:szCs w:val="36"/>
        </w:rPr>
        <w:t>借助区域内红色教育、海洋文化等独特资源优势，开发学习资源库、项目包等，为学员提供</w:t>
      </w:r>
      <w:r>
        <w:rPr>
          <w:rFonts w:hint="eastAsia" w:ascii="仿宋_GB2312" w:hAnsi="仿宋_GB2312" w:cs="仿宋_GB2312"/>
          <w:color w:val="auto"/>
          <w:sz w:val="36"/>
          <w:szCs w:val="36"/>
          <w:lang w:val="en-US" w:eastAsia="zh-CN"/>
        </w:rPr>
        <w:t>定制课程</w:t>
      </w:r>
      <w:r>
        <w:rPr>
          <w:rFonts w:hint="eastAsia" w:ascii="仿宋_GB2312" w:hAnsi="仿宋_GB2312" w:cs="仿宋_GB2312"/>
          <w:color w:val="auto"/>
          <w:sz w:val="36"/>
          <w:szCs w:val="36"/>
        </w:rPr>
        <w:t>服务。大力开展电商、快递、手工等领域初级技能培训，助力失业人员掌握一技之长。</w:t>
      </w:r>
    </w:p>
    <w:p>
      <w:pPr>
        <w:keepNext w:val="0"/>
        <w:keepLines w:val="0"/>
        <w:pageBreakBefore w:val="0"/>
        <w:kinsoku/>
        <w:wordWrap/>
        <w:overflowPunct/>
        <w:topLinePunct w:val="0"/>
        <w:autoSpaceDE/>
        <w:autoSpaceDN/>
        <w:bidi w:val="0"/>
        <w:adjustRightInd/>
        <w:snapToGrid/>
        <w:spacing w:line="640" w:lineRule="exact"/>
        <w:ind w:firstLine="720" w:firstLineChars="200"/>
        <w:textAlignment w:val="auto"/>
        <w:rPr>
          <w:rFonts w:hint="eastAsia" w:ascii="楷体_GB2312" w:hAnsi="楷体_GB2312" w:eastAsia="楷体_GB2312" w:cs="楷体_GB2312"/>
          <w:color w:val="auto"/>
          <w:sz w:val="36"/>
          <w:szCs w:val="36"/>
        </w:rPr>
      </w:pPr>
      <w:r>
        <w:rPr>
          <w:rFonts w:hint="eastAsia" w:ascii="楷体_GB2312" w:hAnsi="楷体_GB2312" w:eastAsia="楷体_GB2312" w:cs="楷体_GB2312"/>
          <w:color w:val="auto"/>
          <w:sz w:val="36"/>
          <w:szCs w:val="36"/>
        </w:rPr>
        <w:t>（</w:t>
      </w:r>
      <w:r>
        <w:rPr>
          <w:rFonts w:hint="eastAsia" w:ascii="楷体_GB2312" w:hAnsi="楷体_GB2312" w:eastAsia="楷体_GB2312" w:cs="楷体_GB2312"/>
          <w:color w:val="auto"/>
          <w:sz w:val="36"/>
          <w:szCs w:val="36"/>
          <w:lang w:eastAsia="zh-CN"/>
        </w:rPr>
        <w:t>六</w:t>
      </w:r>
      <w:r>
        <w:rPr>
          <w:rFonts w:hint="eastAsia" w:ascii="楷体_GB2312" w:hAnsi="楷体_GB2312" w:eastAsia="楷体_GB2312" w:cs="楷体_GB2312"/>
          <w:color w:val="auto"/>
          <w:sz w:val="36"/>
          <w:szCs w:val="36"/>
        </w:rPr>
        <w:t>）坚持引进培养并举，打造教练型双师型专业团队</w:t>
      </w:r>
    </w:p>
    <w:p>
      <w:pPr>
        <w:keepNext w:val="0"/>
        <w:keepLines w:val="0"/>
        <w:pageBreakBefore w:val="0"/>
        <w:kinsoku/>
        <w:wordWrap/>
        <w:overflowPunct/>
        <w:topLinePunct w:val="0"/>
        <w:autoSpaceDE/>
        <w:autoSpaceDN/>
        <w:bidi w:val="0"/>
        <w:adjustRightInd/>
        <w:snapToGrid/>
        <w:spacing w:line="640" w:lineRule="exact"/>
        <w:ind w:firstLine="723" w:firstLineChars="200"/>
        <w:textAlignment w:val="auto"/>
        <w:rPr>
          <w:rFonts w:hint="eastAsia" w:ascii="仿宋_GB2312" w:hAnsi="仿宋_GB2312" w:cs="仿宋_GB2312"/>
          <w:color w:val="auto"/>
          <w:sz w:val="36"/>
          <w:szCs w:val="36"/>
        </w:rPr>
      </w:pPr>
      <w:r>
        <w:rPr>
          <w:rFonts w:hint="eastAsia" w:ascii="仿宋_GB2312" w:hAnsi="仿宋_GB2312" w:cs="仿宋_GB2312"/>
          <w:b/>
          <w:bCs/>
          <w:color w:val="auto"/>
          <w:sz w:val="36"/>
          <w:szCs w:val="36"/>
        </w:rPr>
        <w:t>突出立德树人和分类成长，完善教师发展机制。</w:t>
      </w:r>
      <w:r>
        <w:rPr>
          <w:rFonts w:hint="eastAsia" w:ascii="仿宋_GB2312" w:hAnsi="仿宋_GB2312" w:cs="仿宋_GB2312"/>
          <w:color w:val="auto"/>
          <w:sz w:val="36"/>
          <w:szCs w:val="36"/>
        </w:rPr>
        <w:t>坚持立德树人，把培育高尚师德放在首要位置</w:t>
      </w:r>
      <w:r>
        <w:rPr>
          <w:rFonts w:hint="eastAsia" w:ascii="仿宋_GB2312" w:hAnsi="仿宋_GB2312" w:cs="仿宋_GB2312"/>
          <w:color w:val="auto"/>
          <w:sz w:val="36"/>
          <w:szCs w:val="36"/>
          <w:lang w:eastAsia="zh-CN"/>
        </w:rPr>
        <w:t>，</w:t>
      </w:r>
      <w:r>
        <w:rPr>
          <w:rFonts w:hint="eastAsia" w:ascii="仿宋_GB2312" w:hAnsi="仿宋_GB2312" w:cs="仿宋_GB2312"/>
          <w:color w:val="auto"/>
          <w:sz w:val="36"/>
          <w:szCs w:val="36"/>
        </w:rPr>
        <w:t>进一步加强职前、职后培训和全过程师德教育</w:t>
      </w:r>
      <w:r>
        <w:rPr>
          <w:rFonts w:hint="eastAsia" w:ascii="仿宋_GB2312" w:hAnsi="仿宋_GB2312" w:cs="仿宋_GB2312"/>
          <w:color w:val="auto"/>
          <w:sz w:val="36"/>
          <w:szCs w:val="36"/>
          <w:lang w:eastAsia="zh-CN"/>
        </w:rPr>
        <w:t>。优化</w:t>
      </w:r>
      <w:r>
        <w:rPr>
          <w:rFonts w:hint="eastAsia" w:ascii="仿宋_GB2312" w:hAnsi="仿宋_GB2312" w:cs="仿宋_GB2312"/>
          <w:color w:val="auto"/>
          <w:sz w:val="36"/>
          <w:szCs w:val="36"/>
        </w:rPr>
        <w:t>分类</w:t>
      </w:r>
      <w:r>
        <w:rPr>
          <w:rFonts w:hint="eastAsia" w:ascii="仿宋_GB2312" w:hAnsi="仿宋_GB2312" w:cs="仿宋_GB2312"/>
          <w:color w:val="auto"/>
          <w:sz w:val="36"/>
          <w:szCs w:val="36"/>
          <w:lang w:eastAsia="zh-CN"/>
        </w:rPr>
        <w:t>培养策略</w:t>
      </w:r>
      <w:r>
        <w:rPr>
          <w:rFonts w:hint="eastAsia" w:ascii="仿宋_GB2312" w:hAnsi="仿宋_GB2312" w:cs="仿宋_GB2312"/>
          <w:color w:val="auto"/>
          <w:sz w:val="36"/>
          <w:szCs w:val="36"/>
        </w:rPr>
        <w:t>，进一步完善</w:t>
      </w:r>
      <w:r>
        <w:rPr>
          <w:rFonts w:hint="eastAsia" w:ascii="仿宋_GB2312" w:hAnsi="仿宋_GB2312" w:cs="仿宋_GB2312"/>
          <w:color w:val="auto"/>
          <w:sz w:val="36"/>
          <w:szCs w:val="36"/>
          <w:highlight w:val="none"/>
        </w:rPr>
        <w:t>教学名师、卓越导师、专业带头人、骨干教师和青年优秀教师</w:t>
      </w:r>
      <w:r>
        <w:rPr>
          <w:rFonts w:hint="eastAsia" w:ascii="仿宋_GB2312" w:hAnsi="仿宋_GB2312" w:cs="仿宋_GB2312"/>
          <w:color w:val="auto"/>
          <w:sz w:val="36"/>
          <w:szCs w:val="36"/>
          <w:highlight w:val="none"/>
          <w:lang w:eastAsia="zh-CN"/>
        </w:rPr>
        <w:t>培养</w:t>
      </w:r>
      <w:r>
        <w:rPr>
          <w:rFonts w:hint="eastAsia" w:ascii="仿宋_GB2312" w:hAnsi="仿宋_GB2312" w:cs="仿宋_GB2312"/>
          <w:color w:val="auto"/>
          <w:sz w:val="36"/>
          <w:szCs w:val="36"/>
          <w:highlight w:val="none"/>
        </w:rPr>
        <w:t>管理</w:t>
      </w:r>
      <w:r>
        <w:rPr>
          <w:rFonts w:hint="eastAsia" w:ascii="仿宋_GB2312" w:hAnsi="仿宋_GB2312" w:cs="仿宋_GB2312"/>
          <w:color w:val="auto"/>
          <w:sz w:val="36"/>
          <w:szCs w:val="36"/>
        </w:rPr>
        <w:t>，明确目标任务，优化政策措施，强化激励引导，为教师搭建成长平台。进一步完善聘期管理，强化年度和聘期目标考核，建立“素质、能力、业绩”要求相互链接、上下贯通的教师成长路径。</w:t>
      </w:r>
    </w:p>
    <w:p>
      <w:pPr>
        <w:keepNext w:val="0"/>
        <w:keepLines w:val="0"/>
        <w:pageBreakBefore w:val="0"/>
        <w:kinsoku/>
        <w:wordWrap/>
        <w:overflowPunct/>
        <w:topLinePunct w:val="0"/>
        <w:autoSpaceDE/>
        <w:autoSpaceDN/>
        <w:bidi w:val="0"/>
        <w:adjustRightInd/>
        <w:snapToGrid/>
        <w:spacing w:line="640" w:lineRule="exact"/>
        <w:ind w:firstLine="723" w:firstLineChars="200"/>
        <w:textAlignment w:val="auto"/>
        <w:rPr>
          <w:rFonts w:hint="eastAsia" w:ascii="仿宋_GB2312" w:hAnsi="仿宋_GB2312" w:cs="仿宋_GB2312"/>
          <w:color w:val="auto"/>
          <w:sz w:val="36"/>
          <w:szCs w:val="36"/>
        </w:rPr>
      </w:pPr>
      <w:r>
        <w:rPr>
          <w:rFonts w:hint="eastAsia" w:ascii="仿宋_GB2312" w:hAnsi="仿宋_GB2312" w:cs="仿宋_GB2312"/>
          <w:b/>
          <w:bCs/>
          <w:color w:val="auto"/>
          <w:sz w:val="36"/>
          <w:szCs w:val="36"/>
        </w:rPr>
        <w:t>突出高端引领和集聚效应，优化教师队伍结构。</w:t>
      </w:r>
      <w:r>
        <w:rPr>
          <w:rFonts w:hint="eastAsia" w:ascii="仿宋_GB2312" w:hAnsi="仿宋_GB2312" w:cs="仿宋_GB2312"/>
          <w:color w:val="auto"/>
          <w:sz w:val="36"/>
          <w:szCs w:val="36"/>
        </w:rPr>
        <w:t>建设动态管理的人才、项目需求库，积极储备高端创新人才。</w:t>
      </w:r>
      <w:r>
        <w:rPr>
          <w:rFonts w:hint="eastAsia" w:ascii="仿宋_GB2312" w:hAnsi="仿宋_GB2312" w:cs="仿宋_GB2312"/>
          <w:color w:val="auto"/>
          <w:sz w:val="36"/>
          <w:szCs w:val="36"/>
          <w:lang w:eastAsia="zh-CN"/>
        </w:rPr>
        <w:t>对标职业本科教育办学需求</w:t>
      </w:r>
      <w:r>
        <w:rPr>
          <w:rFonts w:hint="eastAsia" w:ascii="仿宋_GB2312" w:hAnsi="仿宋_GB2312" w:cs="仿宋_GB2312"/>
          <w:color w:val="auto"/>
          <w:sz w:val="36"/>
          <w:szCs w:val="36"/>
        </w:rPr>
        <w:t>，</w:t>
      </w:r>
      <w:r>
        <w:rPr>
          <w:rFonts w:hint="eastAsia" w:ascii="仿宋_GB2312" w:hAnsi="仿宋_GB2312" w:cs="仿宋_GB2312"/>
          <w:color w:val="auto"/>
          <w:sz w:val="36"/>
          <w:szCs w:val="36"/>
          <w:lang w:eastAsia="zh-CN"/>
        </w:rPr>
        <w:t>加大高层次人才引进力度</w:t>
      </w:r>
      <w:r>
        <w:rPr>
          <w:rFonts w:hint="eastAsia" w:ascii="仿宋_GB2312" w:hAnsi="仿宋_GB2312" w:cs="仿宋_GB2312"/>
          <w:color w:val="auto"/>
          <w:sz w:val="36"/>
          <w:szCs w:val="36"/>
        </w:rPr>
        <w:t>，引进培养</w:t>
      </w:r>
      <w:r>
        <w:rPr>
          <w:rFonts w:hint="eastAsia" w:ascii="仿宋_GB2312" w:hAnsi="仿宋_GB2312" w:cs="仿宋_GB2312"/>
          <w:color w:val="auto"/>
          <w:sz w:val="36"/>
          <w:szCs w:val="36"/>
          <w:lang w:val="en-US" w:eastAsia="zh-CN"/>
        </w:rPr>
        <w:t>5</w:t>
      </w:r>
      <w:r>
        <w:rPr>
          <w:rFonts w:hint="eastAsia" w:ascii="仿宋_GB2312" w:hAnsi="仿宋_GB2312" w:cs="仿宋_GB2312"/>
          <w:color w:val="auto"/>
          <w:sz w:val="36"/>
          <w:szCs w:val="36"/>
        </w:rPr>
        <w:t>0名高水平专业</w:t>
      </w:r>
      <w:r>
        <w:rPr>
          <w:rFonts w:hint="eastAsia" w:ascii="仿宋_GB2312" w:hAnsi="仿宋_GB2312" w:cs="仿宋_GB2312"/>
          <w:color w:val="auto"/>
          <w:sz w:val="36"/>
          <w:szCs w:val="36"/>
          <w:lang w:eastAsia="zh-CN"/>
        </w:rPr>
        <w:t>（</w:t>
      </w:r>
      <w:r>
        <w:rPr>
          <w:rFonts w:hint="eastAsia" w:ascii="仿宋_GB2312" w:hAnsi="仿宋_GB2312" w:cs="仿宋_GB2312"/>
          <w:color w:val="auto"/>
          <w:sz w:val="36"/>
          <w:szCs w:val="36"/>
        </w:rPr>
        <w:t>群</w:t>
      </w:r>
      <w:r>
        <w:rPr>
          <w:rFonts w:hint="eastAsia" w:ascii="仿宋_GB2312" w:hAnsi="仿宋_GB2312" w:cs="仿宋_GB2312"/>
          <w:color w:val="auto"/>
          <w:sz w:val="36"/>
          <w:szCs w:val="36"/>
          <w:lang w:eastAsia="zh-CN"/>
        </w:rPr>
        <w:t>）</w:t>
      </w:r>
      <w:r>
        <w:rPr>
          <w:rFonts w:hint="eastAsia" w:ascii="仿宋_GB2312" w:hAnsi="仿宋_GB2312" w:cs="仿宋_GB2312"/>
          <w:color w:val="auto"/>
          <w:sz w:val="36"/>
          <w:szCs w:val="36"/>
        </w:rPr>
        <w:t>建设带头人</w:t>
      </w:r>
      <w:r>
        <w:rPr>
          <w:rFonts w:hint="eastAsia" w:ascii="仿宋_GB2312" w:hAnsi="仿宋_GB2312" w:cs="仿宋_GB2312"/>
          <w:color w:val="auto"/>
          <w:sz w:val="36"/>
          <w:szCs w:val="36"/>
          <w:lang w:eastAsia="zh-CN"/>
        </w:rPr>
        <w:t>、</w:t>
      </w:r>
      <w:r>
        <w:rPr>
          <w:rFonts w:hint="eastAsia" w:ascii="仿宋_GB2312" w:hAnsi="仿宋_GB2312" w:cs="仿宋_GB2312"/>
          <w:color w:val="auto"/>
          <w:sz w:val="36"/>
          <w:szCs w:val="36"/>
          <w:lang w:val="en-US" w:eastAsia="zh-CN"/>
        </w:rPr>
        <w:t>10</w:t>
      </w:r>
      <w:r>
        <w:rPr>
          <w:rFonts w:hint="eastAsia" w:ascii="仿宋_GB2312" w:hAnsi="仿宋_GB2312" w:cs="仿宋_GB2312"/>
          <w:color w:val="auto"/>
          <w:sz w:val="36"/>
          <w:szCs w:val="36"/>
        </w:rPr>
        <w:t>0名</w:t>
      </w:r>
      <w:r>
        <w:rPr>
          <w:rFonts w:hint="eastAsia" w:ascii="仿宋_GB2312" w:hAnsi="仿宋_GB2312" w:cs="仿宋_GB2312"/>
          <w:color w:val="auto"/>
          <w:sz w:val="36"/>
          <w:szCs w:val="36"/>
          <w:lang w:eastAsia="zh-CN"/>
        </w:rPr>
        <w:t>以上</w:t>
      </w:r>
      <w:r>
        <w:rPr>
          <w:rFonts w:hint="eastAsia" w:ascii="仿宋_GB2312" w:hAnsi="仿宋_GB2312" w:cs="仿宋_GB2312"/>
          <w:color w:val="auto"/>
          <w:sz w:val="36"/>
          <w:szCs w:val="36"/>
        </w:rPr>
        <w:t>具有较强科技研发能力的博士研究生</w:t>
      </w:r>
      <w:r>
        <w:rPr>
          <w:rFonts w:hint="eastAsia" w:ascii="仿宋_GB2312" w:hAnsi="仿宋_GB2312" w:cs="仿宋_GB2312"/>
          <w:color w:val="auto"/>
          <w:sz w:val="36"/>
          <w:szCs w:val="36"/>
          <w:lang w:eastAsia="zh-CN"/>
        </w:rPr>
        <w:t>、高技能人才</w:t>
      </w:r>
      <w:r>
        <w:rPr>
          <w:rFonts w:hint="eastAsia" w:ascii="仿宋_GB2312" w:hAnsi="仿宋_GB2312" w:cs="仿宋_GB2312"/>
          <w:color w:val="auto"/>
          <w:sz w:val="36"/>
          <w:szCs w:val="36"/>
        </w:rPr>
        <w:t>。</w:t>
      </w:r>
      <w:r>
        <w:rPr>
          <w:rFonts w:hint="eastAsia" w:ascii="仿宋_GB2312" w:hAnsi="仿宋_GB2312" w:cs="仿宋_GB2312"/>
          <w:color w:val="auto"/>
          <w:sz w:val="36"/>
          <w:szCs w:val="36"/>
          <w:lang w:val="en-US" w:eastAsia="zh-CN"/>
        </w:rPr>
        <w:t>扎实做好</w:t>
      </w:r>
      <w:r>
        <w:rPr>
          <w:rFonts w:hint="eastAsia" w:ascii="仿宋_GB2312" w:hAnsi="仿宋_GB2312" w:cs="仿宋_GB2312"/>
          <w:color w:val="auto"/>
          <w:sz w:val="36"/>
          <w:szCs w:val="36"/>
        </w:rPr>
        <w:t>省级以上工作室（平台）</w:t>
      </w:r>
      <w:r>
        <w:rPr>
          <w:rFonts w:hint="eastAsia" w:ascii="仿宋_GB2312" w:hAnsi="仿宋_GB2312" w:cs="仿宋_GB2312"/>
          <w:color w:val="auto"/>
          <w:sz w:val="36"/>
          <w:szCs w:val="36"/>
          <w:lang w:eastAsia="zh-CN"/>
        </w:rPr>
        <w:t>的</w:t>
      </w:r>
      <w:r>
        <w:rPr>
          <w:rFonts w:hint="eastAsia" w:ascii="仿宋_GB2312" w:hAnsi="仿宋_GB2312" w:cs="仿宋_GB2312"/>
          <w:color w:val="auto"/>
          <w:sz w:val="36"/>
          <w:szCs w:val="36"/>
          <w:lang w:val="en-US" w:eastAsia="zh-CN"/>
        </w:rPr>
        <w:t>培育建设工作，引进培育20名以上</w:t>
      </w:r>
      <w:r>
        <w:rPr>
          <w:rFonts w:hint="eastAsia" w:ascii="仿宋_GB2312" w:hAnsi="仿宋_GB2312" w:cs="仿宋_GB2312"/>
          <w:color w:val="auto"/>
          <w:sz w:val="36"/>
          <w:szCs w:val="36"/>
        </w:rPr>
        <w:t>国家级</w:t>
      </w:r>
      <w:r>
        <w:rPr>
          <w:rFonts w:hint="eastAsia" w:ascii="仿宋_GB2312" w:hAnsi="仿宋_GB2312" w:cs="仿宋_GB2312"/>
          <w:color w:val="auto"/>
          <w:sz w:val="36"/>
          <w:szCs w:val="36"/>
          <w:lang w:eastAsia="zh-CN"/>
        </w:rPr>
        <w:t>和省级</w:t>
      </w:r>
      <w:r>
        <w:rPr>
          <w:rFonts w:hint="eastAsia" w:ascii="仿宋_GB2312" w:hAnsi="仿宋_GB2312" w:cs="仿宋_GB2312"/>
          <w:color w:val="auto"/>
          <w:sz w:val="36"/>
          <w:szCs w:val="36"/>
        </w:rPr>
        <w:t>名师</w:t>
      </w:r>
      <w:r>
        <w:rPr>
          <w:rFonts w:hint="eastAsia" w:ascii="仿宋_GB2312" w:hAnsi="仿宋_GB2312" w:cs="仿宋_GB2312"/>
          <w:color w:val="auto"/>
          <w:sz w:val="36"/>
          <w:szCs w:val="36"/>
          <w:lang w:eastAsia="zh-CN"/>
        </w:rPr>
        <w:t>、</w:t>
      </w:r>
      <w:r>
        <w:rPr>
          <w:rFonts w:hint="eastAsia" w:ascii="仿宋_GB2312" w:hAnsi="仿宋_GB2312" w:cs="仿宋_GB2312"/>
          <w:color w:val="auto"/>
          <w:sz w:val="36"/>
          <w:szCs w:val="36"/>
        </w:rPr>
        <w:t>教学创新团队，</w:t>
      </w:r>
      <w:r>
        <w:rPr>
          <w:rFonts w:hint="eastAsia" w:ascii="仿宋_GB2312" w:hAnsi="仿宋_GB2312" w:cs="仿宋_GB2312"/>
          <w:color w:val="auto"/>
          <w:sz w:val="36"/>
          <w:szCs w:val="36"/>
          <w:lang w:val="en-US" w:eastAsia="zh-CN"/>
        </w:rPr>
        <w:t>建成一支百人以上的校级名师和教学创新团队</w:t>
      </w:r>
      <w:r>
        <w:rPr>
          <w:rFonts w:hint="eastAsia" w:ascii="仿宋_GB2312" w:hAnsi="仿宋_GB2312" w:cs="仿宋_GB2312"/>
          <w:color w:val="auto"/>
          <w:sz w:val="36"/>
          <w:szCs w:val="36"/>
        </w:rPr>
        <w:t>。</w:t>
      </w:r>
    </w:p>
    <w:p>
      <w:pPr>
        <w:keepNext w:val="0"/>
        <w:keepLines w:val="0"/>
        <w:pageBreakBefore w:val="0"/>
        <w:kinsoku/>
        <w:wordWrap/>
        <w:overflowPunct/>
        <w:topLinePunct w:val="0"/>
        <w:autoSpaceDE/>
        <w:autoSpaceDN/>
        <w:bidi w:val="0"/>
        <w:adjustRightInd/>
        <w:snapToGrid/>
        <w:spacing w:line="640" w:lineRule="exact"/>
        <w:ind w:firstLine="723" w:firstLineChars="200"/>
        <w:textAlignment w:val="auto"/>
        <w:rPr>
          <w:rFonts w:hint="eastAsia" w:ascii="仿宋_GB2312" w:hAnsi="仿宋_GB2312" w:cs="仿宋_GB2312"/>
          <w:color w:val="auto"/>
          <w:sz w:val="36"/>
          <w:szCs w:val="36"/>
        </w:rPr>
      </w:pPr>
      <w:r>
        <w:rPr>
          <w:rFonts w:hint="eastAsia" w:ascii="仿宋_GB2312" w:hAnsi="仿宋_GB2312" w:cs="仿宋_GB2312"/>
          <w:b/>
          <w:bCs/>
          <w:color w:val="auto"/>
          <w:sz w:val="36"/>
          <w:szCs w:val="36"/>
        </w:rPr>
        <w:t>抓好双元培训和双向聘用，提升职业实践能力。</w:t>
      </w:r>
      <w:r>
        <w:rPr>
          <w:rFonts w:hint="eastAsia" w:ascii="仿宋_GB2312" w:hAnsi="仿宋_GB2312" w:cs="仿宋_GB2312"/>
          <w:color w:val="auto"/>
          <w:sz w:val="36"/>
          <w:szCs w:val="36"/>
        </w:rPr>
        <w:t>校企共建教师发展中心，实施“全员、全程、全素质”教师综合能力提升工程。完善校外、学校和二级学院三级培训模式，对照“五位一体”教师发展标准，构建有序推动的梯次培养链</w:t>
      </w:r>
      <w:r>
        <w:rPr>
          <w:rFonts w:hint="eastAsia" w:ascii="仿宋_GB2312" w:hAnsi="仿宋_GB2312" w:cs="仿宋_GB2312"/>
          <w:color w:val="auto"/>
          <w:sz w:val="36"/>
          <w:szCs w:val="36"/>
          <w:lang w:eastAsia="zh-CN"/>
        </w:rPr>
        <w:t>条</w:t>
      </w:r>
      <w:r>
        <w:rPr>
          <w:rFonts w:hint="eastAsia" w:ascii="仿宋_GB2312" w:hAnsi="仿宋_GB2312" w:cs="仿宋_GB2312"/>
          <w:color w:val="auto"/>
          <w:sz w:val="36"/>
          <w:szCs w:val="36"/>
        </w:rPr>
        <w:t>。组建校企高水平培训师资团队，建立“</w:t>
      </w:r>
      <w:r>
        <w:rPr>
          <w:rFonts w:hint="eastAsia" w:ascii="仿宋_GB2312" w:hAnsi="仿宋_GB2312" w:cs="仿宋_GB2312"/>
          <w:color w:val="auto"/>
          <w:sz w:val="36"/>
          <w:szCs w:val="36"/>
          <w:lang w:val="en-US" w:eastAsia="zh-CN"/>
        </w:rPr>
        <w:t>兼职人才</w:t>
      </w:r>
      <w:r>
        <w:rPr>
          <w:rFonts w:hint="eastAsia" w:ascii="仿宋_GB2312" w:hAnsi="仿宋_GB2312" w:cs="仿宋_GB2312"/>
          <w:color w:val="auto"/>
          <w:sz w:val="36"/>
          <w:szCs w:val="36"/>
        </w:rPr>
        <w:t>储备库”</w:t>
      </w:r>
      <w:r>
        <w:rPr>
          <w:rFonts w:hint="eastAsia" w:ascii="仿宋_GB2312" w:hAnsi="仿宋_GB2312" w:cs="仿宋_GB2312"/>
          <w:color w:val="auto"/>
          <w:sz w:val="36"/>
          <w:szCs w:val="36"/>
          <w:lang w:eastAsia="zh-CN"/>
        </w:rPr>
        <w:t>，探索完善校企“双向聘用、双向兼职”机制</w:t>
      </w:r>
      <w:r>
        <w:rPr>
          <w:rFonts w:hint="eastAsia" w:ascii="仿宋_GB2312" w:hAnsi="仿宋_GB2312" w:cs="仿宋_GB2312"/>
          <w:color w:val="auto"/>
          <w:sz w:val="36"/>
          <w:szCs w:val="36"/>
        </w:rPr>
        <w:t>。加强教师企业实践基地建设，校企共建“双师型”教师培养培训基地</w:t>
      </w:r>
      <w:r>
        <w:rPr>
          <w:rFonts w:hint="eastAsia" w:ascii="仿宋_GB2312" w:hAnsi="仿宋_GB2312" w:cs="仿宋_GB2312"/>
          <w:color w:val="auto"/>
          <w:sz w:val="36"/>
          <w:szCs w:val="36"/>
          <w:lang w:eastAsia="zh-CN"/>
        </w:rPr>
        <w:t>，</w:t>
      </w:r>
      <w:r>
        <w:rPr>
          <w:rFonts w:hint="eastAsia" w:ascii="仿宋_GB2312" w:hAnsi="仿宋_GB2312" w:cs="仿宋_GB2312"/>
          <w:color w:val="auto"/>
          <w:sz w:val="36"/>
          <w:szCs w:val="36"/>
          <w:lang w:val="en-US" w:eastAsia="zh-CN"/>
        </w:rPr>
        <w:t>定期</w:t>
      </w:r>
      <w:r>
        <w:rPr>
          <w:rFonts w:hint="eastAsia" w:ascii="仿宋_GB2312" w:hAnsi="仿宋_GB2312" w:cs="仿宋_GB2312"/>
          <w:color w:val="auto"/>
          <w:sz w:val="36"/>
          <w:szCs w:val="36"/>
        </w:rPr>
        <w:t>安排教师</w:t>
      </w:r>
      <w:r>
        <w:rPr>
          <w:rFonts w:hint="eastAsia" w:ascii="仿宋_GB2312" w:hAnsi="仿宋_GB2312" w:cs="仿宋_GB2312"/>
          <w:color w:val="auto"/>
          <w:sz w:val="36"/>
          <w:szCs w:val="36"/>
          <w:lang w:val="en-US" w:eastAsia="zh-CN"/>
        </w:rPr>
        <w:t>参与岗位</w:t>
      </w:r>
      <w:r>
        <w:rPr>
          <w:rFonts w:hint="eastAsia" w:ascii="仿宋_GB2312" w:hAnsi="仿宋_GB2312" w:cs="仿宋_GB2312"/>
          <w:color w:val="auto"/>
          <w:sz w:val="36"/>
          <w:szCs w:val="36"/>
        </w:rPr>
        <w:t>实践。</w:t>
      </w:r>
    </w:p>
    <w:p>
      <w:pPr>
        <w:keepNext w:val="0"/>
        <w:keepLines w:val="0"/>
        <w:pageBreakBefore w:val="0"/>
        <w:kinsoku/>
        <w:wordWrap/>
        <w:overflowPunct/>
        <w:topLinePunct w:val="0"/>
        <w:autoSpaceDE/>
        <w:autoSpaceDN/>
        <w:bidi w:val="0"/>
        <w:adjustRightInd/>
        <w:snapToGrid/>
        <w:spacing w:line="640" w:lineRule="exact"/>
        <w:ind w:firstLine="720" w:firstLineChars="200"/>
        <w:textAlignment w:val="auto"/>
        <w:rPr>
          <w:rFonts w:hint="eastAsia" w:ascii="楷体_GB2312" w:hAnsi="楷体_GB2312" w:eastAsia="楷体_GB2312" w:cs="楷体_GB2312"/>
          <w:color w:val="auto"/>
          <w:sz w:val="36"/>
          <w:szCs w:val="36"/>
        </w:rPr>
      </w:pPr>
      <w:r>
        <w:rPr>
          <w:rFonts w:hint="eastAsia" w:ascii="楷体_GB2312" w:hAnsi="楷体_GB2312" w:eastAsia="楷体_GB2312" w:cs="楷体_GB2312"/>
          <w:color w:val="auto"/>
          <w:sz w:val="36"/>
          <w:szCs w:val="36"/>
        </w:rPr>
        <w:t>（七）坚持服务区域发展理念，持续深化校企共赢合作机制</w:t>
      </w:r>
    </w:p>
    <w:p>
      <w:pPr>
        <w:keepNext w:val="0"/>
        <w:keepLines w:val="0"/>
        <w:pageBreakBefore w:val="0"/>
        <w:kinsoku/>
        <w:wordWrap/>
        <w:overflowPunct/>
        <w:topLinePunct w:val="0"/>
        <w:autoSpaceDE/>
        <w:autoSpaceDN/>
        <w:bidi w:val="0"/>
        <w:adjustRightInd/>
        <w:snapToGrid/>
        <w:spacing w:line="640" w:lineRule="exact"/>
        <w:ind w:firstLine="723" w:firstLineChars="200"/>
        <w:textAlignment w:val="auto"/>
        <w:rPr>
          <w:rFonts w:hint="eastAsia" w:ascii="仿宋_GB2312" w:hAnsi="仿宋_GB2312" w:cs="仿宋_GB2312"/>
          <w:color w:val="auto"/>
          <w:sz w:val="36"/>
          <w:szCs w:val="36"/>
        </w:rPr>
      </w:pPr>
      <w:r>
        <w:rPr>
          <w:rFonts w:hint="eastAsia" w:ascii="仿宋_GB2312" w:hAnsi="仿宋_GB2312" w:cs="仿宋_GB2312"/>
          <w:b/>
          <w:bCs/>
          <w:color w:val="auto"/>
          <w:sz w:val="36"/>
          <w:szCs w:val="36"/>
        </w:rPr>
        <w:t>深化产教融合工作的体制机制建设。</w:t>
      </w:r>
      <w:r>
        <w:rPr>
          <w:rFonts w:hint="eastAsia" w:ascii="仿宋_GB2312" w:hAnsi="仿宋_GB2312" w:cs="仿宋_GB2312"/>
          <w:color w:val="auto"/>
          <w:sz w:val="36"/>
          <w:szCs w:val="36"/>
        </w:rPr>
        <w:t>强化产教融合、校企合作目标管理、任务管理、机制建设。科学设定合作对象条件标准，明确每类合作项目的发展目标，规范合作行为。实行校企合作项目化管理，明确每一类合作形式的任务管理要求和质量标准。强化合作的统筹管理，一体化推进校企共同建设专业</w:t>
      </w:r>
      <w:r>
        <w:rPr>
          <w:rFonts w:hint="eastAsia" w:ascii="仿宋_GB2312" w:hAnsi="仿宋_GB2312" w:cs="仿宋_GB2312"/>
          <w:color w:val="auto"/>
          <w:sz w:val="36"/>
          <w:szCs w:val="36"/>
          <w:lang w:eastAsia="zh-CN"/>
        </w:rPr>
        <w:t>，</w:t>
      </w:r>
      <w:r>
        <w:rPr>
          <w:rFonts w:hint="eastAsia" w:ascii="仿宋_GB2312" w:hAnsi="仿宋_GB2312" w:cs="仿宋_GB2312"/>
          <w:color w:val="auto"/>
          <w:sz w:val="36"/>
          <w:szCs w:val="36"/>
        </w:rPr>
        <w:t>共同开展应用创新、互兼互聘人才、互建培训基地等项目。加强与区市政府</w:t>
      </w:r>
      <w:r>
        <w:rPr>
          <w:rFonts w:hint="eastAsia" w:ascii="仿宋_GB2312" w:hAnsi="仿宋_GB2312" w:cs="仿宋_GB2312"/>
          <w:color w:val="auto"/>
          <w:sz w:val="36"/>
          <w:szCs w:val="36"/>
          <w:lang w:eastAsia="zh-CN"/>
        </w:rPr>
        <w:t>（管委）</w:t>
      </w:r>
      <w:r>
        <w:rPr>
          <w:rFonts w:hint="eastAsia" w:ascii="仿宋_GB2312" w:hAnsi="仿宋_GB2312" w:cs="仿宋_GB2312"/>
          <w:color w:val="auto"/>
          <w:sz w:val="36"/>
          <w:szCs w:val="36"/>
        </w:rPr>
        <w:t>的沟通协调，强化校企合作的整体推进，定期调研</w:t>
      </w:r>
      <w:r>
        <w:rPr>
          <w:rFonts w:hint="eastAsia" w:ascii="仿宋_GB2312" w:hAnsi="仿宋_GB2312" w:cs="仿宋_GB2312"/>
          <w:color w:val="auto"/>
          <w:sz w:val="36"/>
          <w:szCs w:val="36"/>
          <w:lang w:val="en-US" w:eastAsia="zh-CN"/>
        </w:rPr>
        <w:t>发布</w:t>
      </w:r>
      <w:r>
        <w:rPr>
          <w:rFonts w:hint="eastAsia" w:ascii="仿宋_GB2312" w:hAnsi="仿宋_GB2312" w:cs="仿宋_GB2312"/>
          <w:color w:val="auto"/>
          <w:sz w:val="36"/>
          <w:szCs w:val="36"/>
        </w:rPr>
        <w:t>企业人才需求、岗位情况，服务专业建设和学生就业。</w:t>
      </w:r>
    </w:p>
    <w:p>
      <w:pPr>
        <w:keepNext w:val="0"/>
        <w:keepLines w:val="0"/>
        <w:pageBreakBefore w:val="0"/>
        <w:kinsoku/>
        <w:wordWrap/>
        <w:overflowPunct/>
        <w:topLinePunct w:val="0"/>
        <w:autoSpaceDE/>
        <w:autoSpaceDN/>
        <w:bidi w:val="0"/>
        <w:adjustRightInd/>
        <w:snapToGrid/>
        <w:spacing w:line="640" w:lineRule="exact"/>
        <w:ind w:firstLine="723" w:firstLineChars="200"/>
        <w:textAlignment w:val="auto"/>
        <w:rPr>
          <w:rFonts w:hint="eastAsia" w:ascii="仿宋_GB2312" w:hAnsi="仿宋_GB2312" w:cs="仿宋_GB2312"/>
          <w:color w:val="auto"/>
          <w:sz w:val="36"/>
          <w:szCs w:val="36"/>
        </w:rPr>
      </w:pPr>
      <w:r>
        <w:rPr>
          <w:rFonts w:hint="eastAsia" w:ascii="仿宋_GB2312" w:hAnsi="仿宋_GB2312" w:cs="仿宋_GB2312"/>
          <w:b/>
          <w:bCs/>
          <w:color w:val="auto"/>
          <w:sz w:val="36"/>
          <w:szCs w:val="36"/>
        </w:rPr>
        <w:t>丰富合作形式校企双元育人。</w:t>
      </w:r>
      <w:r>
        <w:rPr>
          <w:rFonts w:hint="eastAsia" w:ascii="仿宋_GB2312" w:hAnsi="仿宋_GB2312" w:cs="仿宋_GB2312"/>
          <w:color w:val="auto"/>
          <w:sz w:val="36"/>
          <w:szCs w:val="36"/>
        </w:rPr>
        <w:t>统筹推进校企合作工作</w:t>
      </w:r>
      <w:r>
        <w:rPr>
          <w:rFonts w:hint="eastAsia" w:ascii="仿宋_GB2312" w:hAnsi="仿宋_GB2312" w:cs="仿宋_GB2312"/>
          <w:color w:val="auto"/>
          <w:sz w:val="36"/>
          <w:szCs w:val="36"/>
          <w:lang w:eastAsia="zh-CN"/>
        </w:rPr>
        <w:t>，</w:t>
      </w:r>
      <w:r>
        <w:rPr>
          <w:rFonts w:hint="eastAsia" w:ascii="仿宋_GB2312" w:hAnsi="仿宋_GB2312" w:cs="仿宋_GB2312"/>
          <w:color w:val="auto"/>
          <w:sz w:val="36"/>
          <w:szCs w:val="36"/>
        </w:rPr>
        <w:t>注重校企合作的引领带动作用，有计划地遴选龙头企业、高端产业开展战略合作，大力加强与本地优势企业的深度合作，积极发展面向中小微企业的广泛合作，形成龙头企业发展引领、优势企业资源共享、产业需求集中对接的合作格局。深入推进混合所有制办学改革，新增5个混合所有制二级学院、生产实训基地、技术中心等项目。优化实习就业联动机制，本地就业率保持在</w:t>
      </w:r>
      <w:r>
        <w:rPr>
          <w:rFonts w:hint="eastAsia" w:ascii="仿宋_GB2312" w:hAnsi="仿宋_GB2312" w:cs="仿宋_GB2312"/>
          <w:color w:val="auto"/>
          <w:sz w:val="36"/>
          <w:szCs w:val="36"/>
          <w:lang w:val="en-US" w:eastAsia="zh-CN"/>
        </w:rPr>
        <w:t>5</w:t>
      </w:r>
      <w:r>
        <w:rPr>
          <w:rFonts w:hint="eastAsia" w:ascii="仿宋_GB2312" w:hAnsi="仿宋_GB2312" w:cs="仿宋_GB2312"/>
          <w:color w:val="auto"/>
          <w:sz w:val="36"/>
          <w:szCs w:val="36"/>
        </w:rPr>
        <w:t>0%以上，就业对口率、满意率分别保持在70%、98%以上。</w:t>
      </w:r>
    </w:p>
    <w:p>
      <w:pPr>
        <w:keepNext w:val="0"/>
        <w:keepLines w:val="0"/>
        <w:pageBreakBefore w:val="0"/>
        <w:kinsoku/>
        <w:wordWrap/>
        <w:overflowPunct/>
        <w:topLinePunct w:val="0"/>
        <w:autoSpaceDE/>
        <w:autoSpaceDN/>
        <w:bidi w:val="0"/>
        <w:adjustRightInd/>
        <w:snapToGrid/>
        <w:spacing w:line="640" w:lineRule="exact"/>
        <w:ind w:firstLine="723" w:firstLineChars="200"/>
        <w:textAlignment w:val="auto"/>
        <w:rPr>
          <w:rFonts w:hint="eastAsia" w:ascii="仿宋_GB2312" w:hAnsi="仿宋_GB2312" w:cs="仿宋_GB2312"/>
          <w:color w:val="auto"/>
          <w:sz w:val="36"/>
          <w:szCs w:val="36"/>
        </w:rPr>
      </w:pPr>
      <w:r>
        <w:rPr>
          <w:rFonts w:hint="eastAsia" w:ascii="仿宋_GB2312" w:hAnsi="仿宋_GB2312" w:cs="仿宋_GB2312"/>
          <w:b/>
          <w:bCs/>
          <w:color w:val="auto"/>
          <w:sz w:val="36"/>
          <w:szCs w:val="36"/>
        </w:rPr>
        <w:t>激活职教联盟集团运行模式。</w:t>
      </w:r>
      <w:r>
        <w:rPr>
          <w:rFonts w:hint="eastAsia" w:ascii="仿宋_GB2312" w:hAnsi="仿宋_GB2312" w:cs="仿宋_GB2312"/>
          <w:color w:val="auto"/>
          <w:sz w:val="36"/>
          <w:szCs w:val="36"/>
        </w:rPr>
        <w:t>按照每个联盟（集团）依托一个专业学院的模式，改进和加强运行管理。联盟（集团）定期发布企业产品、文化、用工信息和研发需求</w:t>
      </w:r>
      <w:r>
        <w:rPr>
          <w:rFonts w:hint="eastAsia" w:ascii="仿宋_GB2312" w:hAnsi="仿宋_GB2312" w:cs="仿宋_GB2312"/>
          <w:color w:val="auto"/>
          <w:sz w:val="36"/>
          <w:szCs w:val="36"/>
          <w:lang w:eastAsia="zh-CN"/>
        </w:rPr>
        <w:t>，</w:t>
      </w:r>
      <w:r>
        <w:rPr>
          <w:rFonts w:hint="eastAsia" w:ascii="仿宋_GB2312" w:hAnsi="仿宋_GB2312" w:cs="仿宋_GB2312"/>
          <w:color w:val="auto"/>
          <w:sz w:val="36"/>
          <w:szCs w:val="36"/>
        </w:rPr>
        <w:t>定期对话交流机制，每年召开工作会议、组织人才培养工作研讨评价活动等，使联盟成为有效联盟、共同参与的联盟。创新职教集团的运行机制，通过行业产业、院校共同注资的方式，开展教育服务应用的实体化运营，探索依托园区、</w:t>
      </w:r>
      <w:r>
        <w:rPr>
          <w:rFonts w:hint="eastAsia" w:ascii="仿宋_GB2312" w:hAnsi="仿宋_GB2312" w:cs="仿宋_GB2312"/>
          <w:color w:val="auto"/>
          <w:sz w:val="36"/>
          <w:szCs w:val="36"/>
          <w:lang w:eastAsia="zh-CN"/>
        </w:rPr>
        <w:t>合作企业</w:t>
      </w:r>
      <w:r>
        <w:rPr>
          <w:rFonts w:hint="eastAsia" w:ascii="仿宋_GB2312" w:hAnsi="仿宋_GB2312" w:cs="仿宋_GB2312"/>
          <w:color w:val="auto"/>
          <w:sz w:val="36"/>
          <w:szCs w:val="36"/>
        </w:rPr>
        <w:t>建设</w:t>
      </w:r>
      <w:r>
        <w:rPr>
          <w:rFonts w:hint="eastAsia" w:ascii="仿宋_GB2312" w:hAnsi="仿宋_GB2312" w:cs="仿宋_GB2312"/>
          <w:color w:val="auto"/>
          <w:sz w:val="36"/>
          <w:szCs w:val="36"/>
          <w:lang w:eastAsia="zh-CN"/>
        </w:rPr>
        <w:t>企业教学</w:t>
      </w:r>
      <w:r>
        <w:rPr>
          <w:rFonts w:hint="eastAsia" w:ascii="仿宋_GB2312" w:hAnsi="仿宋_GB2312" w:cs="仿宋_GB2312"/>
          <w:color w:val="auto"/>
          <w:sz w:val="36"/>
          <w:szCs w:val="36"/>
        </w:rPr>
        <w:t>基地，搭建集</w:t>
      </w:r>
      <w:r>
        <w:rPr>
          <w:rFonts w:hint="eastAsia" w:ascii="仿宋_GB2312" w:hAnsi="仿宋_GB2312" w:cs="仿宋_GB2312"/>
          <w:color w:val="auto"/>
          <w:sz w:val="36"/>
          <w:szCs w:val="36"/>
          <w:lang w:eastAsia="zh-CN"/>
        </w:rPr>
        <w:t>生产、教学、科研</w:t>
      </w:r>
      <w:r>
        <w:rPr>
          <w:rFonts w:hint="eastAsia" w:ascii="仿宋_GB2312" w:hAnsi="仿宋_GB2312" w:cs="仿宋_GB2312"/>
          <w:color w:val="auto"/>
          <w:sz w:val="36"/>
          <w:szCs w:val="36"/>
        </w:rPr>
        <w:t>、</w:t>
      </w:r>
      <w:r>
        <w:rPr>
          <w:rFonts w:hint="eastAsia" w:ascii="仿宋_GB2312" w:hAnsi="仿宋_GB2312" w:cs="仿宋_GB2312"/>
          <w:color w:val="auto"/>
          <w:sz w:val="36"/>
          <w:szCs w:val="36"/>
          <w:lang w:eastAsia="zh-CN"/>
        </w:rPr>
        <w:t>职业实践</w:t>
      </w:r>
      <w:r>
        <w:rPr>
          <w:rFonts w:hint="eastAsia" w:ascii="仿宋_GB2312" w:hAnsi="仿宋_GB2312" w:cs="仿宋_GB2312"/>
          <w:color w:val="auto"/>
          <w:sz w:val="36"/>
          <w:szCs w:val="36"/>
        </w:rPr>
        <w:t>为一体的校企人才培训基地。</w:t>
      </w:r>
    </w:p>
    <w:p>
      <w:pPr>
        <w:keepNext w:val="0"/>
        <w:keepLines w:val="0"/>
        <w:pageBreakBefore w:val="0"/>
        <w:kinsoku/>
        <w:wordWrap/>
        <w:overflowPunct/>
        <w:topLinePunct w:val="0"/>
        <w:autoSpaceDE/>
        <w:autoSpaceDN/>
        <w:bidi w:val="0"/>
        <w:adjustRightInd/>
        <w:snapToGrid/>
        <w:spacing w:line="640" w:lineRule="exact"/>
        <w:ind w:firstLine="720" w:firstLineChars="200"/>
        <w:textAlignment w:val="auto"/>
        <w:rPr>
          <w:rFonts w:hint="eastAsia" w:ascii="楷体_GB2312" w:hAnsi="楷体_GB2312" w:eastAsia="楷体_GB2312" w:cs="楷体_GB2312"/>
          <w:color w:val="auto"/>
          <w:sz w:val="36"/>
          <w:szCs w:val="36"/>
        </w:rPr>
      </w:pPr>
      <w:r>
        <w:rPr>
          <w:rFonts w:hint="eastAsia" w:ascii="楷体_GB2312" w:hAnsi="楷体_GB2312" w:eastAsia="楷体_GB2312" w:cs="楷体_GB2312"/>
          <w:color w:val="auto"/>
          <w:sz w:val="36"/>
          <w:szCs w:val="36"/>
        </w:rPr>
        <w:t>（八）坚持请进来走出去结合，开创国际交流工作新局面</w:t>
      </w:r>
    </w:p>
    <w:p>
      <w:pPr>
        <w:keepNext w:val="0"/>
        <w:keepLines w:val="0"/>
        <w:pageBreakBefore w:val="0"/>
        <w:kinsoku/>
        <w:wordWrap/>
        <w:overflowPunct/>
        <w:topLinePunct w:val="0"/>
        <w:autoSpaceDE/>
        <w:autoSpaceDN/>
        <w:bidi w:val="0"/>
        <w:adjustRightInd/>
        <w:snapToGrid/>
        <w:spacing w:line="640" w:lineRule="exact"/>
        <w:ind w:firstLine="723" w:firstLineChars="200"/>
        <w:textAlignment w:val="auto"/>
        <w:rPr>
          <w:rFonts w:hint="eastAsia" w:ascii="仿宋_GB2312" w:hAnsi="仿宋_GB2312" w:cs="仿宋_GB2312"/>
          <w:color w:val="auto"/>
          <w:sz w:val="36"/>
          <w:szCs w:val="36"/>
        </w:rPr>
      </w:pPr>
      <w:r>
        <w:rPr>
          <w:rFonts w:hint="eastAsia" w:ascii="仿宋_GB2312" w:hAnsi="仿宋_GB2312" w:cs="仿宋_GB2312"/>
          <w:b/>
          <w:bCs/>
          <w:color w:val="auto"/>
          <w:sz w:val="36"/>
          <w:szCs w:val="36"/>
        </w:rPr>
        <w:t>搭建高水平国际合作平台。</w:t>
      </w:r>
      <w:r>
        <w:rPr>
          <w:rFonts w:hint="eastAsia" w:ascii="仿宋_GB2312" w:hAnsi="仿宋_GB2312" w:cs="仿宋_GB2312"/>
          <w:color w:val="auto"/>
          <w:sz w:val="36"/>
          <w:szCs w:val="36"/>
        </w:rPr>
        <w:t>加强与上海合作组织</w:t>
      </w:r>
      <w:r>
        <w:rPr>
          <w:rFonts w:hint="eastAsia" w:ascii="仿宋_GB2312" w:hAnsi="仿宋_GB2312" w:cs="仿宋_GB2312"/>
          <w:color w:val="auto"/>
          <w:sz w:val="36"/>
          <w:szCs w:val="36"/>
          <w:lang w:eastAsia="zh-CN"/>
        </w:rPr>
        <w:t>秘书处</w:t>
      </w:r>
      <w:r>
        <w:rPr>
          <w:rFonts w:hint="eastAsia" w:ascii="仿宋_GB2312" w:hAnsi="仿宋_GB2312" w:cs="仿宋_GB2312"/>
          <w:color w:val="auto"/>
          <w:sz w:val="36"/>
          <w:szCs w:val="36"/>
        </w:rPr>
        <w:t>、“一带一路”沿线国家以及德国、韩国等</w:t>
      </w:r>
      <w:r>
        <w:rPr>
          <w:rFonts w:hint="eastAsia" w:ascii="仿宋_GB2312" w:hAnsi="仿宋_GB2312" w:cs="仿宋_GB2312"/>
          <w:color w:val="auto"/>
          <w:sz w:val="36"/>
          <w:szCs w:val="36"/>
          <w:lang w:eastAsia="zh-CN"/>
        </w:rPr>
        <w:t>职业教育发达</w:t>
      </w:r>
      <w:r>
        <w:rPr>
          <w:rFonts w:hint="eastAsia" w:ascii="仿宋_GB2312" w:hAnsi="仿宋_GB2312" w:cs="仿宋_GB2312"/>
          <w:color w:val="auto"/>
          <w:sz w:val="36"/>
          <w:szCs w:val="36"/>
        </w:rPr>
        <w:t>国家的教育交流合作，建设</w:t>
      </w:r>
      <w:r>
        <w:rPr>
          <w:rFonts w:hint="eastAsia" w:ascii="仿宋_GB2312" w:hAnsi="仿宋_GB2312" w:cs="仿宋_GB2312"/>
          <w:color w:val="auto"/>
          <w:sz w:val="36"/>
          <w:szCs w:val="36"/>
          <w:lang w:val="en-US" w:eastAsia="zh-CN"/>
        </w:rPr>
        <w:t>国际</w:t>
      </w:r>
      <w:r>
        <w:rPr>
          <w:rFonts w:hint="eastAsia" w:ascii="仿宋_GB2312" w:hAnsi="仿宋_GB2312" w:cs="仿宋_GB2312"/>
          <w:color w:val="auto"/>
          <w:sz w:val="36"/>
          <w:szCs w:val="36"/>
        </w:rPr>
        <w:t>交流平台5个以上</w:t>
      </w:r>
      <w:r>
        <w:rPr>
          <w:rFonts w:hint="eastAsia" w:ascii="仿宋_GB2312" w:hAnsi="仿宋_GB2312" w:cs="仿宋_GB2312"/>
          <w:color w:val="auto"/>
          <w:sz w:val="36"/>
          <w:szCs w:val="36"/>
          <w:lang w:eastAsia="zh-CN"/>
        </w:rPr>
        <w:t>，</w:t>
      </w:r>
      <w:r>
        <w:rPr>
          <w:rFonts w:hint="eastAsia" w:ascii="仿宋_GB2312" w:hAnsi="仿宋_GB2312" w:cs="仿宋_GB2312"/>
          <w:color w:val="auto"/>
          <w:sz w:val="36"/>
          <w:szCs w:val="36"/>
        </w:rPr>
        <w:t>建强建好1个国际职业教育联盟，定期举办专业交流研讨活动。搭建经常性的技能竞赛和文化交流平台，</w:t>
      </w:r>
      <w:r>
        <w:rPr>
          <w:rFonts w:hint="eastAsia" w:ascii="仿宋_GB2312" w:hAnsi="仿宋_GB2312" w:cs="仿宋_GB2312"/>
          <w:color w:val="auto"/>
          <w:sz w:val="36"/>
          <w:szCs w:val="36"/>
          <w:lang w:eastAsia="zh-CN"/>
        </w:rPr>
        <w:t>探索</w:t>
      </w:r>
      <w:r>
        <w:rPr>
          <w:rFonts w:hint="eastAsia" w:ascii="仿宋_GB2312" w:hAnsi="仿宋_GB2312" w:cs="仿宋_GB2312"/>
          <w:color w:val="auto"/>
          <w:sz w:val="36"/>
          <w:szCs w:val="36"/>
        </w:rPr>
        <w:t>举办中</w:t>
      </w:r>
      <w:r>
        <w:rPr>
          <w:rFonts w:hint="eastAsia" w:ascii="仿宋_GB2312" w:hAnsi="仿宋_GB2312" w:cs="仿宋_GB2312"/>
          <w:color w:val="auto"/>
          <w:sz w:val="36"/>
          <w:szCs w:val="36"/>
          <w:lang w:eastAsia="zh-CN"/>
        </w:rPr>
        <w:t>外</w:t>
      </w:r>
      <w:r>
        <w:rPr>
          <w:rFonts w:hint="eastAsia" w:ascii="仿宋_GB2312" w:hAnsi="仿宋_GB2312" w:cs="仿宋_GB2312"/>
          <w:color w:val="auto"/>
          <w:sz w:val="36"/>
          <w:szCs w:val="36"/>
        </w:rPr>
        <w:t>应用技术创新大赛、文化</w:t>
      </w:r>
      <w:r>
        <w:rPr>
          <w:rFonts w:hint="eastAsia" w:ascii="仿宋_GB2312" w:hAnsi="仿宋_GB2312" w:cs="仿宋_GB2312"/>
          <w:color w:val="auto"/>
          <w:sz w:val="36"/>
          <w:szCs w:val="36"/>
          <w:lang w:eastAsia="zh-CN"/>
        </w:rPr>
        <w:t>交流和艺术</w:t>
      </w:r>
      <w:r>
        <w:rPr>
          <w:rFonts w:hint="eastAsia" w:ascii="仿宋_GB2312" w:hAnsi="仿宋_GB2312" w:cs="仿宋_GB2312"/>
          <w:color w:val="auto"/>
          <w:sz w:val="36"/>
          <w:szCs w:val="36"/>
        </w:rPr>
        <w:t>设计大赛、模拟上合等文化交流活动。瞄准专业前沿，以世界一流理念、一流资源、一流质量、一流管理等为导向，建成1项示范性中外合作办学机构或项目。</w:t>
      </w:r>
    </w:p>
    <w:p>
      <w:pPr>
        <w:keepNext w:val="0"/>
        <w:keepLines w:val="0"/>
        <w:pageBreakBefore w:val="0"/>
        <w:kinsoku/>
        <w:wordWrap/>
        <w:overflowPunct/>
        <w:topLinePunct w:val="0"/>
        <w:autoSpaceDE/>
        <w:autoSpaceDN/>
        <w:bidi w:val="0"/>
        <w:adjustRightInd/>
        <w:snapToGrid/>
        <w:spacing w:line="640" w:lineRule="exact"/>
        <w:ind w:firstLine="723" w:firstLineChars="200"/>
        <w:textAlignment w:val="auto"/>
        <w:rPr>
          <w:rFonts w:hint="eastAsia" w:ascii="仿宋_GB2312" w:hAnsi="仿宋_GB2312" w:cs="仿宋_GB2312"/>
          <w:color w:val="auto"/>
          <w:sz w:val="36"/>
          <w:szCs w:val="36"/>
        </w:rPr>
      </w:pPr>
      <w:r>
        <w:rPr>
          <w:rFonts w:hint="eastAsia" w:ascii="仿宋_GB2312" w:hAnsi="仿宋_GB2312" w:cs="仿宋_GB2312"/>
          <w:b/>
          <w:bCs/>
          <w:color w:val="auto"/>
          <w:sz w:val="36"/>
          <w:szCs w:val="36"/>
        </w:rPr>
        <w:t>打造示范性合作办学项目。</w:t>
      </w:r>
      <w:r>
        <w:rPr>
          <w:rFonts w:hint="eastAsia" w:ascii="仿宋_GB2312" w:hAnsi="仿宋_GB2312" w:cs="仿宋_GB2312"/>
          <w:color w:val="auto"/>
          <w:sz w:val="36"/>
          <w:szCs w:val="36"/>
        </w:rPr>
        <w:t>实施</w:t>
      </w:r>
      <w:r>
        <w:rPr>
          <w:rFonts w:hint="eastAsia" w:ascii="仿宋_GB2312" w:hAnsi="仿宋_GB2312" w:cs="仿宋_GB2312"/>
          <w:color w:val="auto"/>
          <w:sz w:val="36"/>
          <w:szCs w:val="36"/>
          <w:lang w:eastAsia="zh-CN"/>
        </w:rPr>
        <w:t>好</w:t>
      </w:r>
      <w:r>
        <w:rPr>
          <w:rFonts w:hint="eastAsia" w:ascii="仿宋_GB2312" w:hAnsi="仿宋_GB2312" w:cs="仿宋_GB2312"/>
          <w:color w:val="auto"/>
          <w:sz w:val="36"/>
          <w:szCs w:val="36"/>
        </w:rPr>
        <w:t>与芬兰、韩国、俄罗斯等国家</w:t>
      </w:r>
      <w:r>
        <w:rPr>
          <w:rFonts w:hint="eastAsia" w:ascii="仿宋_GB2312" w:hAnsi="仿宋_GB2312" w:cs="仿宋_GB2312"/>
          <w:color w:val="auto"/>
          <w:sz w:val="36"/>
          <w:szCs w:val="36"/>
          <w:lang w:eastAsia="zh-CN"/>
        </w:rPr>
        <w:t>院校的合作办学项目</w:t>
      </w:r>
      <w:r>
        <w:rPr>
          <w:rFonts w:hint="eastAsia" w:ascii="仿宋_GB2312" w:hAnsi="仿宋_GB2312" w:cs="仿宋_GB2312"/>
          <w:color w:val="auto"/>
          <w:sz w:val="36"/>
          <w:szCs w:val="36"/>
        </w:rPr>
        <w:t>，将国际专业教学标准、职业资格标准、行业标准</w:t>
      </w:r>
      <w:r>
        <w:rPr>
          <w:rFonts w:hint="eastAsia" w:ascii="仿宋_GB2312" w:hAnsi="仿宋_GB2312" w:cs="仿宋_GB2312"/>
          <w:color w:val="auto"/>
          <w:sz w:val="36"/>
          <w:szCs w:val="36"/>
          <w:lang w:val="en-US" w:eastAsia="zh-CN"/>
        </w:rPr>
        <w:t>等</w:t>
      </w:r>
      <w:r>
        <w:rPr>
          <w:rFonts w:hint="eastAsia" w:ascii="仿宋_GB2312" w:hAnsi="仿宋_GB2312" w:cs="仿宋_GB2312"/>
          <w:color w:val="auto"/>
          <w:sz w:val="36"/>
          <w:szCs w:val="36"/>
        </w:rPr>
        <w:t>引入人才培养体系，引进高水平师资和教育教学成果，深入推进学术研究、专业标准、学分课程和职业资格的共同开发、国际互认，建设省级中外合作办学项目（机构）5个以上。聚焦“走出去”企业发展需求，联合威海本地“走出去”企业，以“中文+职业技能”的模式培训国内外员工。</w:t>
      </w:r>
    </w:p>
    <w:p>
      <w:pPr>
        <w:keepNext w:val="0"/>
        <w:keepLines w:val="0"/>
        <w:pageBreakBefore w:val="0"/>
        <w:kinsoku/>
        <w:wordWrap/>
        <w:overflowPunct/>
        <w:topLinePunct w:val="0"/>
        <w:autoSpaceDE/>
        <w:autoSpaceDN/>
        <w:bidi w:val="0"/>
        <w:adjustRightInd/>
        <w:snapToGrid/>
        <w:spacing w:line="640" w:lineRule="exact"/>
        <w:ind w:firstLine="723" w:firstLineChars="200"/>
        <w:textAlignment w:val="auto"/>
        <w:rPr>
          <w:rFonts w:hint="eastAsia" w:ascii="仿宋_GB2312" w:hAnsi="仿宋_GB2312" w:cs="仿宋_GB2312"/>
          <w:color w:val="auto"/>
          <w:sz w:val="36"/>
          <w:szCs w:val="36"/>
        </w:rPr>
      </w:pPr>
      <w:r>
        <w:rPr>
          <w:rFonts w:hint="eastAsia" w:ascii="仿宋_GB2312" w:hAnsi="仿宋_GB2312" w:cs="仿宋_GB2312"/>
          <w:b/>
          <w:bCs/>
          <w:color w:val="auto"/>
          <w:sz w:val="36"/>
          <w:szCs w:val="36"/>
        </w:rPr>
        <w:t>加强多层次师生双向交流。</w:t>
      </w:r>
      <w:r>
        <w:rPr>
          <w:rFonts w:hint="eastAsia" w:ascii="仿宋_GB2312" w:hAnsi="仿宋_GB2312" w:cs="仿宋_GB2312"/>
          <w:color w:val="auto"/>
          <w:sz w:val="36"/>
          <w:szCs w:val="36"/>
        </w:rPr>
        <w:t>实施教师境外提升计划，组织选派教师赴国（境）外友好合作学校进行长期或短期访学、进修，深入课堂教学和实习实训环节，学习先进的职教理念、专业技术和教学方法。探索建立“外语+”“专业+”人才培养体系，培养储备“懂外语、有技能”的国际化复合型人才。借鉴“双元制”等办学模式，进行国际人才培养模式的本土化实践。积极招收“一带一路”沿线国家、上合组织成员国、威海友好城市的青年学生来校留学</w:t>
      </w:r>
      <w:r>
        <w:rPr>
          <w:rFonts w:hint="eastAsia" w:ascii="仿宋_GB2312" w:hAnsi="仿宋_GB2312" w:cs="仿宋_GB2312"/>
          <w:color w:val="auto"/>
          <w:sz w:val="36"/>
          <w:szCs w:val="36"/>
          <w:lang w:eastAsia="zh-CN"/>
        </w:rPr>
        <w:t>，</w:t>
      </w:r>
      <w:r>
        <w:rPr>
          <w:rFonts w:hint="eastAsia" w:ascii="仿宋_GB2312" w:hAnsi="仿宋_GB2312" w:cs="仿宋_GB2312"/>
          <w:color w:val="auto"/>
          <w:sz w:val="36"/>
          <w:szCs w:val="36"/>
        </w:rPr>
        <w:t>做强“留学威职”品牌。</w:t>
      </w:r>
    </w:p>
    <w:p>
      <w:pPr>
        <w:keepNext w:val="0"/>
        <w:keepLines w:val="0"/>
        <w:pageBreakBefore w:val="0"/>
        <w:kinsoku/>
        <w:wordWrap/>
        <w:overflowPunct/>
        <w:topLinePunct w:val="0"/>
        <w:autoSpaceDE/>
        <w:autoSpaceDN/>
        <w:bidi w:val="0"/>
        <w:adjustRightInd/>
        <w:snapToGrid/>
        <w:spacing w:line="640" w:lineRule="exact"/>
        <w:ind w:firstLine="720" w:firstLineChars="200"/>
        <w:textAlignment w:val="auto"/>
        <w:rPr>
          <w:rFonts w:hint="eastAsia" w:ascii="楷体_GB2312" w:hAnsi="楷体_GB2312" w:eastAsia="楷体_GB2312" w:cs="楷体_GB2312"/>
          <w:color w:val="auto"/>
          <w:sz w:val="36"/>
          <w:szCs w:val="36"/>
        </w:rPr>
      </w:pPr>
      <w:r>
        <w:rPr>
          <w:rFonts w:hint="eastAsia" w:ascii="楷体_GB2312" w:hAnsi="楷体_GB2312" w:eastAsia="楷体_GB2312" w:cs="楷体_GB2312"/>
          <w:color w:val="auto"/>
          <w:sz w:val="36"/>
          <w:szCs w:val="36"/>
        </w:rPr>
        <w:t>（九）落实立德树人根本任务，强化学生工作品牌影响力</w:t>
      </w:r>
    </w:p>
    <w:p>
      <w:pPr>
        <w:pStyle w:val="4"/>
        <w:keepNext w:val="0"/>
        <w:keepLines w:val="0"/>
        <w:pageBreakBefore w:val="0"/>
        <w:kinsoku/>
        <w:wordWrap/>
        <w:overflowPunct/>
        <w:topLinePunct w:val="0"/>
        <w:autoSpaceDE/>
        <w:autoSpaceDN/>
        <w:bidi w:val="0"/>
        <w:adjustRightInd/>
        <w:snapToGrid/>
        <w:spacing w:line="640" w:lineRule="exact"/>
        <w:ind w:firstLine="824" w:firstLineChars="228"/>
        <w:textAlignment w:val="auto"/>
        <w:rPr>
          <w:rFonts w:hint="eastAsia" w:ascii="仿宋_GB2312" w:hAnsi="仿宋_GB2312" w:eastAsia="仿宋_GB2312" w:cs="仿宋_GB2312"/>
          <w:color w:val="auto"/>
          <w:sz w:val="36"/>
          <w:szCs w:val="36"/>
        </w:rPr>
      </w:pPr>
      <w:r>
        <w:rPr>
          <w:rFonts w:hint="eastAsia" w:ascii="仿宋_GB2312" w:hAnsi="仿宋_GB2312" w:eastAsia="仿宋_GB2312" w:cs="仿宋_GB2312"/>
          <w:b/>
          <w:bCs/>
          <w:color w:val="auto"/>
          <w:sz w:val="36"/>
          <w:szCs w:val="36"/>
        </w:rPr>
        <w:t>坚持铸魂育人理念，强化思想引领。</w:t>
      </w:r>
      <w:r>
        <w:rPr>
          <w:rFonts w:hint="eastAsia" w:ascii="仿宋_GB2312" w:hAnsi="仿宋_GB2312" w:eastAsia="仿宋_GB2312" w:cs="仿宋_GB2312"/>
          <w:color w:val="auto"/>
          <w:sz w:val="36"/>
          <w:szCs w:val="36"/>
        </w:rPr>
        <w:t>深入开展学习宣传贯彻</w:t>
      </w:r>
      <w:r>
        <w:rPr>
          <w:rFonts w:hint="eastAsia" w:ascii="仿宋_GB2312" w:hAnsi="仿宋_GB2312" w:eastAsia="仿宋_GB2312" w:cs="仿宋_GB2312"/>
          <w:color w:val="auto"/>
          <w:sz w:val="36"/>
          <w:szCs w:val="36"/>
          <w:lang w:val="en-US" w:eastAsia="zh-CN"/>
        </w:rPr>
        <w:t>党的二十大精神</w:t>
      </w:r>
      <w:r>
        <w:rPr>
          <w:rFonts w:hint="eastAsia" w:ascii="仿宋_GB2312" w:hAnsi="仿宋_GB2312" w:eastAsia="仿宋_GB2312" w:cs="仿宋_GB2312"/>
          <w:color w:val="auto"/>
          <w:sz w:val="36"/>
          <w:szCs w:val="36"/>
        </w:rPr>
        <w:t>系列主题活动。围绕重大时间节点，广泛开展“新时代新气象新作为”等主题活动。深化“青马工程”，建设青马学员讲精品示范课、微团课等课程体系。建设学校团校，规范团员发展、培养、考核流程。开展“文明修身行动”等活动，加强文明习惯养成教育。加强思政和辅导员队伍建设，培育校级辅导员名师工作室15个、班主任工作室50个，大力开展思想、业务、技能等全方位培训，不断增强辅导员队伍凝聚力和战斗力。</w:t>
      </w:r>
    </w:p>
    <w:p>
      <w:pPr>
        <w:pStyle w:val="4"/>
        <w:keepNext w:val="0"/>
        <w:keepLines w:val="0"/>
        <w:pageBreakBefore w:val="0"/>
        <w:kinsoku/>
        <w:wordWrap/>
        <w:overflowPunct/>
        <w:topLinePunct w:val="0"/>
        <w:autoSpaceDE/>
        <w:autoSpaceDN/>
        <w:bidi w:val="0"/>
        <w:adjustRightInd/>
        <w:snapToGrid/>
        <w:spacing w:line="640" w:lineRule="exact"/>
        <w:ind w:firstLine="824" w:firstLineChars="228"/>
        <w:textAlignment w:val="auto"/>
        <w:rPr>
          <w:rFonts w:hint="eastAsia" w:ascii="仿宋_GB2312" w:hAnsi="仿宋_GB2312" w:eastAsia="仿宋_GB2312" w:cs="仿宋_GB2312"/>
          <w:color w:val="auto"/>
          <w:sz w:val="36"/>
          <w:szCs w:val="36"/>
        </w:rPr>
      </w:pPr>
      <w:r>
        <w:rPr>
          <w:rFonts w:hint="eastAsia" w:ascii="仿宋_GB2312" w:hAnsi="仿宋_GB2312" w:eastAsia="仿宋_GB2312" w:cs="仿宋_GB2312"/>
          <w:b/>
          <w:bCs/>
          <w:color w:val="auto"/>
          <w:sz w:val="36"/>
          <w:szCs w:val="36"/>
        </w:rPr>
        <w:t>强化学工服务创新，提升发展能力。</w:t>
      </w:r>
      <w:r>
        <w:rPr>
          <w:rFonts w:hint="eastAsia" w:ascii="仿宋_GB2312" w:hAnsi="仿宋_GB2312" w:eastAsia="仿宋_GB2312" w:cs="仿宋_GB2312"/>
          <w:color w:val="auto"/>
          <w:sz w:val="36"/>
          <w:szCs w:val="36"/>
        </w:rPr>
        <w:t>优化大学生综合素质培养体系，不断提升体育、美育、劳动教育的育人功能。完善学生体育工作计划，开发体育项目，建设体育社团。重视美育工作，开发20门以上美育选修课程，打造20项校园艺术活动品牌。进一步深化劳动素质养成教育，丰富校园劳动教育载体，大力推进自我服务、人人劳动的校园劳动生活模式，走出一条威职特色的劳动教育之路。深化“在一起”活动，领导干部定期进公寓、进课堂、面对面，解决学生的实际困难和问题，做学生的贴心人。</w:t>
      </w:r>
    </w:p>
    <w:p>
      <w:pPr>
        <w:pStyle w:val="4"/>
        <w:keepNext w:val="0"/>
        <w:keepLines w:val="0"/>
        <w:pageBreakBefore w:val="0"/>
        <w:kinsoku/>
        <w:wordWrap/>
        <w:overflowPunct/>
        <w:topLinePunct w:val="0"/>
        <w:autoSpaceDE/>
        <w:autoSpaceDN/>
        <w:bidi w:val="0"/>
        <w:adjustRightInd/>
        <w:snapToGrid/>
        <w:spacing w:line="640" w:lineRule="exact"/>
        <w:ind w:firstLine="824" w:firstLineChars="228"/>
        <w:textAlignment w:val="auto"/>
        <w:rPr>
          <w:rFonts w:hint="eastAsia" w:ascii="仿宋_GB2312" w:hAnsi="仿宋_GB2312" w:eastAsia="仿宋_GB2312" w:cs="仿宋_GB2312"/>
          <w:color w:val="auto"/>
          <w:sz w:val="36"/>
          <w:szCs w:val="36"/>
        </w:rPr>
      </w:pPr>
      <w:r>
        <w:rPr>
          <w:rFonts w:hint="eastAsia" w:ascii="仿宋_GB2312" w:hAnsi="仿宋_GB2312" w:eastAsia="仿宋_GB2312" w:cs="仿宋_GB2312"/>
          <w:b/>
          <w:bCs/>
          <w:color w:val="auto"/>
          <w:sz w:val="36"/>
          <w:szCs w:val="36"/>
        </w:rPr>
        <w:t>打造学生活动品牌，激发内生活力。</w:t>
      </w:r>
      <w:r>
        <w:rPr>
          <w:rFonts w:hint="eastAsia" w:ascii="仿宋_GB2312" w:hAnsi="仿宋_GB2312" w:eastAsia="仿宋_GB2312" w:cs="仿宋_GB2312"/>
          <w:color w:val="auto"/>
          <w:sz w:val="36"/>
          <w:szCs w:val="36"/>
        </w:rPr>
        <w:t>增加志愿服务“日活量”，借助志愿服务基地，开展志愿服务活动，推进志愿服务社会化、专业化、制度化和长效化。推进文化活动品牌化，重点打造校园舞蹈大赛、红歌演唱会等品牌活动。加强“网上共青团”建设，形成线上线下一体化的“互联网＋共青团”工作格局。通过“专业+社团活动”“思政+社团活动”等举措，激发学生社团发展活力。深入推行“第二课堂成绩单”制度，推进“两个课堂”深度融合，不断完善德智体美劳全面发展的人才培养体系。</w:t>
      </w:r>
    </w:p>
    <w:p>
      <w:pPr>
        <w:keepNext w:val="0"/>
        <w:keepLines w:val="0"/>
        <w:pageBreakBefore w:val="0"/>
        <w:kinsoku/>
        <w:wordWrap/>
        <w:overflowPunct/>
        <w:topLinePunct w:val="0"/>
        <w:autoSpaceDE/>
        <w:autoSpaceDN/>
        <w:bidi w:val="0"/>
        <w:adjustRightInd/>
        <w:snapToGrid/>
        <w:spacing w:line="640" w:lineRule="exact"/>
        <w:ind w:firstLine="720" w:firstLineChars="200"/>
        <w:textAlignment w:val="auto"/>
        <w:rPr>
          <w:rFonts w:hint="eastAsia" w:ascii="楷体_GB2312" w:hAnsi="楷体_GB2312" w:eastAsia="楷体_GB2312" w:cs="楷体_GB2312"/>
          <w:color w:val="auto"/>
          <w:sz w:val="36"/>
          <w:szCs w:val="36"/>
          <w:highlight w:val="none"/>
        </w:rPr>
      </w:pPr>
      <w:r>
        <w:rPr>
          <w:rFonts w:hint="eastAsia" w:ascii="楷体_GB2312" w:hAnsi="楷体_GB2312" w:eastAsia="楷体_GB2312" w:cs="楷体_GB2312"/>
          <w:color w:val="auto"/>
          <w:sz w:val="36"/>
          <w:szCs w:val="36"/>
          <w:highlight w:val="none"/>
        </w:rPr>
        <w:t>（十）推进校园文化品牌建设，构建文化育人长效新机制</w:t>
      </w:r>
    </w:p>
    <w:p>
      <w:pPr>
        <w:pStyle w:val="4"/>
        <w:keepNext w:val="0"/>
        <w:keepLines w:val="0"/>
        <w:pageBreakBefore w:val="0"/>
        <w:kinsoku/>
        <w:wordWrap/>
        <w:overflowPunct/>
        <w:topLinePunct w:val="0"/>
        <w:autoSpaceDE/>
        <w:autoSpaceDN/>
        <w:bidi w:val="0"/>
        <w:adjustRightInd/>
        <w:snapToGrid/>
        <w:spacing w:line="640" w:lineRule="exact"/>
        <w:ind w:firstLine="824" w:firstLineChars="228"/>
        <w:textAlignment w:val="auto"/>
        <w:rPr>
          <w:rFonts w:hint="eastAsia" w:ascii="仿宋_GB2312" w:hAnsi="仿宋_GB2312" w:eastAsia="仿宋_GB2312" w:cs="仿宋_GB2312"/>
          <w:color w:val="auto"/>
          <w:sz w:val="36"/>
          <w:szCs w:val="36"/>
        </w:rPr>
      </w:pPr>
      <w:r>
        <w:rPr>
          <w:rFonts w:hint="eastAsia" w:ascii="仿宋_GB2312" w:hAnsi="仿宋_GB2312" w:eastAsia="仿宋_GB2312" w:cs="仿宋_GB2312"/>
          <w:b/>
          <w:bCs/>
          <w:color w:val="auto"/>
          <w:sz w:val="36"/>
          <w:szCs w:val="36"/>
        </w:rPr>
        <w:t>打造“</w:t>
      </w:r>
      <w:r>
        <w:rPr>
          <w:rFonts w:hint="eastAsia" w:ascii="仿宋_GB2312" w:hAnsi="仿宋_GB2312" w:eastAsia="仿宋_GB2312" w:cs="仿宋_GB2312"/>
          <w:b/>
          <w:bCs/>
          <w:color w:val="auto"/>
          <w:sz w:val="36"/>
          <w:szCs w:val="36"/>
          <w:lang w:val="en-US" w:eastAsia="zh-CN"/>
        </w:rPr>
        <w:t>惟真惟实</w:t>
      </w:r>
      <w:r>
        <w:rPr>
          <w:rFonts w:hint="eastAsia" w:ascii="仿宋_GB2312" w:hAnsi="仿宋_GB2312" w:eastAsia="仿宋_GB2312" w:cs="仿宋_GB2312"/>
          <w:b/>
          <w:bCs/>
          <w:color w:val="auto"/>
          <w:sz w:val="36"/>
          <w:szCs w:val="36"/>
        </w:rPr>
        <w:t>”校园文化品牌。</w:t>
      </w:r>
      <w:r>
        <w:rPr>
          <w:rFonts w:hint="eastAsia" w:ascii="仿宋_GB2312" w:hAnsi="仿宋_GB2312" w:eastAsia="仿宋_GB2312" w:cs="仿宋_GB2312"/>
          <w:color w:val="auto"/>
          <w:sz w:val="36"/>
          <w:szCs w:val="36"/>
        </w:rPr>
        <w:t>强调“真情实感”，加大思政课教学改革力度，充分利用校内外红色资源，不断扩大红色文化品牌的影响力。强调“真学实战”，强化工匠精神传承，推动非遗文化</w:t>
      </w:r>
      <w:r>
        <w:rPr>
          <w:rFonts w:hint="eastAsia" w:ascii="仿宋_GB2312" w:hAnsi="仿宋_GB2312" w:eastAsia="仿宋_GB2312" w:cs="仿宋_GB2312"/>
          <w:color w:val="auto"/>
          <w:sz w:val="36"/>
          <w:szCs w:val="36"/>
          <w:lang w:eastAsia="zh-CN"/>
        </w:rPr>
        <w:t>、</w:t>
      </w:r>
      <w:r>
        <w:rPr>
          <w:rFonts w:hint="eastAsia" w:ascii="仿宋_GB2312" w:hAnsi="仿宋_GB2312" w:eastAsia="仿宋_GB2312" w:cs="仿宋_GB2312"/>
          <w:color w:val="auto"/>
          <w:sz w:val="36"/>
          <w:szCs w:val="36"/>
        </w:rPr>
        <w:t>工匠文化向专业全面渗透，构建“人文素养+技术技能+职业态度”全要素育人的现代职业教育体系。强调“真考实评”，完善学生诚信体系建设，搭建多层次、全方位的信息征集和反馈平台，定期评选“校园信用模范”，打造校园诚信体系建设品牌，弘扬诚信传统美德。</w:t>
      </w:r>
    </w:p>
    <w:p>
      <w:pPr>
        <w:keepNext w:val="0"/>
        <w:keepLines w:val="0"/>
        <w:pageBreakBefore w:val="0"/>
        <w:kinsoku/>
        <w:wordWrap/>
        <w:overflowPunct/>
        <w:topLinePunct w:val="0"/>
        <w:autoSpaceDE/>
        <w:autoSpaceDN/>
        <w:bidi w:val="0"/>
        <w:adjustRightInd/>
        <w:snapToGrid/>
        <w:spacing w:line="640" w:lineRule="exact"/>
        <w:ind w:firstLine="723" w:firstLineChars="200"/>
        <w:textAlignment w:val="auto"/>
        <w:rPr>
          <w:rFonts w:hint="eastAsia" w:ascii="仿宋_GB2312" w:hAnsi="仿宋_GB2312" w:cs="仿宋_GB2312"/>
          <w:color w:val="auto"/>
          <w:sz w:val="36"/>
          <w:szCs w:val="36"/>
        </w:rPr>
      </w:pPr>
      <w:r>
        <w:rPr>
          <w:rFonts w:hint="eastAsia" w:ascii="仿宋_GB2312" w:hAnsi="仿宋_GB2312" w:cs="仿宋_GB2312"/>
          <w:b/>
          <w:bCs/>
          <w:color w:val="auto"/>
          <w:sz w:val="36"/>
          <w:szCs w:val="36"/>
        </w:rPr>
        <w:t>深入实施“一院一品”文化品牌建设。</w:t>
      </w:r>
      <w:r>
        <w:rPr>
          <w:rFonts w:hint="eastAsia" w:ascii="仿宋_GB2312" w:hAnsi="仿宋_GB2312" w:cs="仿宋_GB2312"/>
          <w:color w:val="auto"/>
          <w:sz w:val="36"/>
          <w:szCs w:val="36"/>
        </w:rPr>
        <w:t>推进专业建设与校园文化建设有机融合，营造培育和践行社会主义核心价值观的良好氛围。创新校园文化载体，构建多层次、多形式、有特色的校园文化活动体系，积极搭建学生锻炼自我、展示才华、提高素质的平台，使校园文化活动既符合时代发展要求，又彰显学校特点</w:t>
      </w:r>
      <w:r>
        <w:rPr>
          <w:rFonts w:hint="eastAsia" w:ascii="仿宋_GB2312" w:hAnsi="仿宋_GB2312" w:cs="仿宋_GB2312"/>
          <w:color w:val="auto"/>
          <w:sz w:val="36"/>
          <w:szCs w:val="36"/>
          <w:lang w:eastAsia="zh-CN"/>
        </w:rPr>
        <w:t>。</w:t>
      </w:r>
      <w:r>
        <w:rPr>
          <w:rFonts w:hint="eastAsia" w:ascii="仿宋_GB2312" w:hAnsi="仿宋_GB2312" w:cs="仿宋_GB2312"/>
          <w:color w:val="auto"/>
          <w:sz w:val="36"/>
          <w:szCs w:val="36"/>
        </w:rPr>
        <w:t>打造“一院一品”文化品牌</w:t>
      </w:r>
      <w:r>
        <w:rPr>
          <w:rFonts w:hint="eastAsia" w:ascii="仿宋_GB2312" w:hAnsi="仿宋_GB2312" w:cs="仿宋_GB2312"/>
          <w:color w:val="auto"/>
          <w:sz w:val="36"/>
          <w:szCs w:val="36"/>
          <w:lang w:eastAsia="zh-CN"/>
        </w:rPr>
        <w:t>，</w:t>
      </w:r>
      <w:r>
        <w:rPr>
          <w:rFonts w:hint="eastAsia" w:ascii="仿宋_GB2312" w:hAnsi="仿宋_GB2312" w:cs="仿宋_GB2312"/>
          <w:color w:val="auto"/>
          <w:sz w:val="36"/>
          <w:szCs w:val="36"/>
        </w:rPr>
        <w:t>每个二级学院确定一个文化主题、设计系列文化活动任务，充分发挥学校文化品牌的涵育、规范、凝聚和引领功能。</w:t>
      </w:r>
    </w:p>
    <w:p>
      <w:pPr>
        <w:keepNext w:val="0"/>
        <w:keepLines w:val="0"/>
        <w:pageBreakBefore w:val="0"/>
        <w:kinsoku/>
        <w:wordWrap/>
        <w:overflowPunct/>
        <w:topLinePunct w:val="0"/>
        <w:autoSpaceDE/>
        <w:autoSpaceDN/>
        <w:bidi w:val="0"/>
        <w:adjustRightInd/>
        <w:snapToGrid/>
        <w:spacing w:line="640" w:lineRule="exact"/>
        <w:ind w:firstLine="723" w:firstLineChars="200"/>
        <w:textAlignment w:val="auto"/>
        <w:rPr>
          <w:rStyle w:val="12"/>
          <w:rFonts w:hint="eastAsia" w:ascii="黑体" w:hAnsi="黑体" w:eastAsia="黑体" w:cs="黑体"/>
          <w:b w:val="0"/>
          <w:bCs w:val="0"/>
          <w:i w:val="0"/>
          <w:iCs w:val="0"/>
          <w:caps w:val="0"/>
          <w:color w:val="auto"/>
          <w:spacing w:val="0"/>
          <w:sz w:val="36"/>
          <w:szCs w:val="36"/>
          <w:shd w:val="clear" w:color="auto" w:fill="FFFFFF"/>
          <w:lang w:val="en-US" w:eastAsia="zh-CN"/>
        </w:rPr>
      </w:pPr>
      <w:r>
        <w:rPr>
          <w:rFonts w:hint="eastAsia" w:ascii="仿宋_GB2312" w:hAnsi="仿宋_GB2312" w:cs="仿宋_GB2312"/>
          <w:b/>
          <w:bCs/>
          <w:color w:val="auto"/>
          <w:sz w:val="36"/>
          <w:szCs w:val="36"/>
          <w:highlight w:val="none"/>
        </w:rPr>
        <w:t>促进</w:t>
      </w:r>
      <w:r>
        <w:rPr>
          <w:rFonts w:hint="eastAsia" w:ascii="仿宋_GB2312" w:hAnsi="仿宋_GB2312" w:cs="仿宋_GB2312"/>
          <w:b/>
          <w:bCs/>
          <w:color w:val="auto"/>
          <w:sz w:val="36"/>
          <w:szCs w:val="36"/>
          <w:highlight w:val="none"/>
          <w:lang w:eastAsia="zh-CN"/>
        </w:rPr>
        <w:t>“职教特色”</w:t>
      </w:r>
      <w:r>
        <w:rPr>
          <w:rFonts w:hint="eastAsia" w:ascii="仿宋_GB2312" w:hAnsi="仿宋_GB2312" w:cs="仿宋_GB2312"/>
          <w:b/>
          <w:bCs/>
          <w:color w:val="auto"/>
          <w:sz w:val="36"/>
          <w:szCs w:val="36"/>
          <w:highlight w:val="none"/>
        </w:rPr>
        <w:t>环境文化建设。</w:t>
      </w:r>
      <w:r>
        <w:rPr>
          <w:rFonts w:hint="eastAsia" w:ascii="仿宋_GB2312" w:hAnsi="仿宋_GB2312" w:cs="仿宋_GB2312"/>
          <w:color w:val="auto"/>
          <w:sz w:val="36"/>
          <w:szCs w:val="36"/>
          <w:highlight w:val="none"/>
        </w:rPr>
        <w:t>以湖海、岸线、沙滩、松林为主线，打造“海风水韵”特色校园。秉持“精心设计、精致建设、精细管理”的理念，持续推进校园美化提升工程、教学环境改造工程、服务设施升级工程，建成人文化、生态化、园林化、智慧化、现代化的文明校园。</w:t>
      </w:r>
      <w:r>
        <w:rPr>
          <w:rFonts w:hint="eastAsia" w:ascii="仿宋_GB2312" w:hAnsi="仿宋_GB2312" w:cs="仿宋_GB2312"/>
          <w:color w:val="auto"/>
          <w:sz w:val="36"/>
          <w:szCs w:val="36"/>
          <w:highlight w:val="none"/>
          <w:lang w:val="en-US" w:eastAsia="zh-CN"/>
        </w:rPr>
        <w:t>加强智慧校园建设，</w:t>
      </w:r>
      <w:r>
        <w:rPr>
          <w:rFonts w:hint="eastAsia" w:ascii="仿宋_GB2312" w:hAnsi="仿宋_GB2312" w:cs="仿宋_GB2312"/>
          <w:color w:val="auto"/>
          <w:sz w:val="36"/>
          <w:szCs w:val="36"/>
          <w:highlight w:val="none"/>
        </w:rPr>
        <w:t>巩固校园传统媒体阵地，</w:t>
      </w:r>
      <w:r>
        <w:rPr>
          <w:rFonts w:hint="eastAsia" w:ascii="仿宋_GB2312" w:hAnsi="仿宋_GB2312" w:cs="仿宋_GB2312"/>
          <w:color w:val="auto"/>
          <w:sz w:val="36"/>
          <w:szCs w:val="36"/>
          <w:highlight w:val="none"/>
          <w:lang w:val="en-US" w:eastAsia="zh-CN"/>
        </w:rPr>
        <w:t>拓展网络媒体平台，</w:t>
      </w:r>
      <w:r>
        <w:rPr>
          <w:rFonts w:hint="eastAsia" w:ascii="仿宋_GB2312" w:hAnsi="仿宋_GB2312" w:cs="仿宋_GB2312"/>
          <w:color w:val="auto"/>
          <w:sz w:val="36"/>
          <w:szCs w:val="36"/>
          <w:highlight w:val="none"/>
        </w:rPr>
        <w:t>强化网络文化供给。完善校园文化标识系统，分区规划营造校园文化氛围，突出职业规范、职业标准、职场文化、企业文化，培养学生职业精神，提高师生文明素质。</w:t>
      </w:r>
    </w:p>
    <w:p>
      <w:pPr>
        <w:pStyle w:val="2"/>
        <w:keepNext w:val="0"/>
        <w:keepLines w:val="0"/>
        <w:pageBreakBefore w:val="0"/>
        <w:widowControl/>
        <w:kinsoku/>
        <w:wordWrap/>
        <w:overflowPunct/>
        <w:topLinePunct w:val="0"/>
        <w:autoSpaceDE/>
        <w:autoSpaceDN/>
        <w:bidi w:val="0"/>
        <w:adjustRightInd/>
        <w:snapToGrid/>
        <w:spacing w:after="0" w:line="640" w:lineRule="exact"/>
        <w:ind w:left="0" w:leftChars="0"/>
        <w:jc w:val="left"/>
        <w:textAlignment w:val="auto"/>
        <w:rPr>
          <w:rStyle w:val="12"/>
          <w:rFonts w:hint="eastAsia" w:ascii="黑体" w:hAnsi="黑体" w:eastAsia="黑体" w:cs="黑体"/>
          <w:b w:val="0"/>
          <w:bCs w:val="0"/>
          <w:i w:val="0"/>
          <w:iCs w:val="0"/>
          <w:caps w:val="0"/>
          <w:color w:val="auto"/>
          <w:spacing w:val="0"/>
          <w:sz w:val="36"/>
          <w:szCs w:val="36"/>
          <w:shd w:val="clear" w:color="auto" w:fill="FFFFFF"/>
          <w:lang w:val="en-US" w:eastAsia="zh-CN"/>
        </w:rPr>
      </w:pPr>
      <w:r>
        <w:rPr>
          <w:rStyle w:val="12"/>
          <w:rFonts w:hint="eastAsia" w:ascii="黑体" w:hAnsi="黑体" w:eastAsia="黑体" w:cs="黑体"/>
          <w:b w:val="0"/>
          <w:bCs w:val="0"/>
          <w:i w:val="0"/>
          <w:iCs w:val="0"/>
          <w:caps w:val="0"/>
          <w:color w:val="auto"/>
          <w:spacing w:val="0"/>
          <w:sz w:val="36"/>
          <w:szCs w:val="36"/>
          <w:shd w:val="clear" w:color="auto" w:fill="FFFFFF"/>
          <w:lang w:val="en-US" w:eastAsia="zh-CN"/>
        </w:rPr>
        <w:t>四、坚定不移全面加强新时代党的建设</w:t>
      </w:r>
    </w:p>
    <w:p>
      <w:pPr>
        <w:pStyle w:val="9"/>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40" w:lineRule="exact"/>
        <w:ind w:left="0" w:firstLine="720" w:firstLineChars="200"/>
        <w:jc w:val="both"/>
        <w:textAlignment w:val="auto"/>
        <w:rPr>
          <w:rFonts w:hint="eastAsia" w:ascii="仿宋_GB2312" w:hAnsi="仿宋_GB2312" w:eastAsia="仿宋_GB2312" w:cs="仿宋_GB2312"/>
          <w:i w:val="0"/>
          <w:iCs w:val="0"/>
          <w:caps w:val="0"/>
          <w:color w:val="auto"/>
          <w:spacing w:val="0"/>
          <w:sz w:val="36"/>
          <w:szCs w:val="36"/>
        </w:rPr>
      </w:pPr>
      <w:r>
        <w:rPr>
          <w:rFonts w:hint="eastAsia" w:ascii="仿宋_GB2312" w:hAnsi="仿宋_GB2312" w:eastAsia="仿宋_GB2312" w:cs="仿宋_GB2312"/>
          <w:i w:val="0"/>
          <w:iCs w:val="0"/>
          <w:caps w:val="0"/>
          <w:color w:val="auto"/>
          <w:spacing w:val="0"/>
          <w:sz w:val="36"/>
          <w:szCs w:val="36"/>
          <w:shd w:val="clear" w:color="auto" w:fill="FFFFFF"/>
        </w:rPr>
        <w:t>建设</w:t>
      </w:r>
      <w:r>
        <w:rPr>
          <w:rFonts w:hint="eastAsia" w:ascii="仿宋_GB2312" w:hAnsi="仿宋_GB2312" w:cs="仿宋_GB2312"/>
          <w:i w:val="0"/>
          <w:iCs w:val="0"/>
          <w:caps w:val="0"/>
          <w:color w:val="auto"/>
          <w:spacing w:val="0"/>
          <w:sz w:val="36"/>
          <w:szCs w:val="36"/>
          <w:shd w:val="clear" w:color="auto" w:fill="FFFFFF"/>
          <w:lang w:val="en-US" w:eastAsia="zh-CN"/>
        </w:rPr>
        <w:t>中国特色高水平高职学校</w:t>
      </w:r>
      <w:r>
        <w:rPr>
          <w:rFonts w:hint="eastAsia" w:ascii="仿宋_GB2312" w:hAnsi="仿宋_GB2312" w:eastAsia="仿宋_GB2312" w:cs="仿宋_GB2312"/>
          <w:i w:val="0"/>
          <w:iCs w:val="0"/>
          <w:caps w:val="0"/>
          <w:color w:val="auto"/>
          <w:spacing w:val="0"/>
          <w:sz w:val="36"/>
          <w:szCs w:val="36"/>
          <w:shd w:val="clear" w:color="auto" w:fill="FFFFFF"/>
        </w:rPr>
        <w:t>，关键在党、关键在人。加强党的建设，既是重要任务，也是根本保障。要毫不动摇坚持党的全面领导，以自我革命精神纵深推进全面从严治党，把党建设得更加坚强有力，不断开创党的建设和学校事业发展新局面。</w:t>
      </w:r>
    </w:p>
    <w:p>
      <w:pPr>
        <w:pStyle w:val="9"/>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40" w:lineRule="exact"/>
        <w:ind w:left="0" w:firstLine="720" w:firstLineChars="200"/>
        <w:jc w:val="both"/>
        <w:textAlignment w:val="auto"/>
        <w:rPr>
          <w:rFonts w:hint="eastAsia" w:ascii="仿宋_GB2312" w:hAnsi="仿宋_GB2312" w:eastAsia="仿宋_GB2312" w:cs="仿宋_GB2312"/>
          <w:i w:val="0"/>
          <w:iCs w:val="0"/>
          <w:caps w:val="0"/>
          <w:color w:val="auto"/>
          <w:spacing w:val="0"/>
          <w:sz w:val="36"/>
          <w:szCs w:val="36"/>
          <w:shd w:val="clear" w:color="auto" w:fill="FFFFFF"/>
        </w:rPr>
      </w:pPr>
      <w:r>
        <w:rPr>
          <w:rStyle w:val="12"/>
          <w:rFonts w:hint="eastAsia" w:ascii="楷体_GB2312" w:hAnsi="楷体_GB2312" w:eastAsia="楷体_GB2312" w:cs="楷体_GB2312"/>
          <w:b w:val="0"/>
          <w:bCs w:val="0"/>
          <w:i w:val="0"/>
          <w:iCs w:val="0"/>
          <w:caps w:val="0"/>
          <w:color w:val="auto"/>
          <w:spacing w:val="0"/>
          <w:sz w:val="36"/>
          <w:szCs w:val="36"/>
          <w:shd w:val="clear" w:color="auto" w:fill="FFFFFF"/>
        </w:rPr>
        <w:t>（一）强化政治建设，把准政治航向。</w:t>
      </w:r>
      <w:r>
        <w:rPr>
          <w:rFonts w:hint="eastAsia" w:ascii="仿宋_GB2312" w:hAnsi="仿宋_GB2312" w:eastAsia="仿宋_GB2312" w:cs="仿宋_GB2312"/>
          <w:i w:val="0"/>
          <w:iCs w:val="0"/>
          <w:caps w:val="0"/>
          <w:color w:val="auto"/>
          <w:spacing w:val="0"/>
          <w:sz w:val="36"/>
          <w:szCs w:val="36"/>
          <w:shd w:val="clear" w:color="auto" w:fill="FFFFFF"/>
        </w:rPr>
        <w:t>坚持和加强党对学校的全面领导，全面贯彻党的教育方针，坚定社会主义办学方向，不断强化建设</w:t>
      </w:r>
      <w:r>
        <w:rPr>
          <w:rFonts w:hint="eastAsia" w:ascii="仿宋_GB2312" w:hAnsi="仿宋_GB2312" w:cs="仿宋_GB2312"/>
          <w:i w:val="0"/>
          <w:iCs w:val="0"/>
          <w:caps w:val="0"/>
          <w:color w:val="auto"/>
          <w:spacing w:val="0"/>
          <w:sz w:val="36"/>
          <w:szCs w:val="36"/>
          <w:shd w:val="clear" w:color="auto" w:fill="FFFFFF"/>
          <w:lang w:val="en-US" w:eastAsia="zh-CN"/>
        </w:rPr>
        <w:t>中国特色高水平高职学校</w:t>
      </w:r>
      <w:r>
        <w:rPr>
          <w:rFonts w:hint="eastAsia" w:ascii="仿宋_GB2312" w:hAnsi="仿宋_GB2312" w:eastAsia="仿宋_GB2312" w:cs="仿宋_GB2312"/>
          <w:i w:val="0"/>
          <w:iCs w:val="0"/>
          <w:caps w:val="0"/>
          <w:color w:val="auto"/>
          <w:spacing w:val="0"/>
          <w:sz w:val="36"/>
          <w:szCs w:val="36"/>
          <w:shd w:val="clear" w:color="auto" w:fill="FFFFFF"/>
        </w:rPr>
        <w:t>的政治担当。始终把学习贯彻习近平新时代中国特色社会主义思想作为首要政治任务，教育引导师生深刻领会“两个确立”的决定性意义，不断增强“四个意识”，坚定“四个自信”，以实际行动践行“两个维护”。强化党组织政治功能，不断增强</w:t>
      </w:r>
      <w:r>
        <w:rPr>
          <w:rFonts w:hint="eastAsia" w:ascii="仿宋_GB2312" w:hAnsi="仿宋_GB2312" w:cs="仿宋_GB2312"/>
          <w:i w:val="0"/>
          <w:iCs w:val="0"/>
          <w:caps w:val="0"/>
          <w:color w:val="auto"/>
          <w:spacing w:val="0"/>
          <w:sz w:val="36"/>
          <w:szCs w:val="36"/>
          <w:shd w:val="clear" w:color="auto" w:fill="FFFFFF"/>
          <w:lang w:eastAsia="zh-CN"/>
        </w:rPr>
        <w:t>学校</w:t>
      </w:r>
      <w:r>
        <w:rPr>
          <w:rFonts w:hint="eastAsia" w:ascii="仿宋_GB2312" w:hAnsi="仿宋_GB2312" w:eastAsia="仿宋_GB2312" w:cs="仿宋_GB2312"/>
          <w:i w:val="0"/>
          <w:iCs w:val="0"/>
          <w:caps w:val="0"/>
          <w:color w:val="auto"/>
          <w:spacing w:val="0"/>
          <w:sz w:val="36"/>
          <w:szCs w:val="36"/>
          <w:shd w:val="clear" w:color="auto" w:fill="FFFFFF"/>
        </w:rPr>
        <w:t>党委把方向、管大局、做决策、抓班子、带队伍、保落实的能力和定力，发挥</w:t>
      </w:r>
      <w:r>
        <w:rPr>
          <w:rFonts w:hint="eastAsia" w:ascii="仿宋_GB2312" w:hAnsi="仿宋_GB2312" w:cs="仿宋_GB2312"/>
          <w:i w:val="0"/>
          <w:iCs w:val="0"/>
          <w:caps w:val="0"/>
          <w:color w:val="auto"/>
          <w:spacing w:val="0"/>
          <w:sz w:val="36"/>
          <w:szCs w:val="36"/>
          <w:shd w:val="clear" w:color="auto" w:fill="FFFFFF"/>
          <w:lang w:eastAsia="zh-CN"/>
        </w:rPr>
        <w:t>各级党组织</w:t>
      </w:r>
      <w:r>
        <w:rPr>
          <w:rFonts w:hint="eastAsia" w:ascii="仿宋_GB2312" w:hAnsi="仿宋_GB2312" w:eastAsia="仿宋_GB2312" w:cs="仿宋_GB2312"/>
          <w:i w:val="0"/>
          <w:iCs w:val="0"/>
          <w:caps w:val="0"/>
          <w:color w:val="auto"/>
          <w:spacing w:val="0"/>
          <w:sz w:val="36"/>
          <w:szCs w:val="36"/>
          <w:shd w:val="clear" w:color="auto" w:fill="FFFFFF"/>
        </w:rPr>
        <w:t>政治引领作用，确保党的路线方针政策和决策部署贯彻落实。</w:t>
      </w:r>
    </w:p>
    <w:p>
      <w:pPr>
        <w:pStyle w:val="9"/>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40" w:lineRule="exact"/>
        <w:ind w:left="0" w:firstLine="720" w:firstLineChars="200"/>
        <w:jc w:val="both"/>
        <w:textAlignment w:val="auto"/>
        <w:rPr>
          <w:rFonts w:hint="eastAsia" w:ascii="仿宋_GB2312" w:hAnsi="仿宋_GB2312" w:eastAsia="仿宋_GB2312" w:cs="仿宋_GB2312"/>
          <w:i w:val="0"/>
          <w:iCs w:val="0"/>
          <w:caps w:val="0"/>
          <w:color w:val="auto"/>
          <w:spacing w:val="0"/>
          <w:sz w:val="36"/>
          <w:szCs w:val="36"/>
        </w:rPr>
      </w:pPr>
      <w:r>
        <w:rPr>
          <w:rStyle w:val="12"/>
          <w:rFonts w:hint="eastAsia" w:ascii="楷体_GB2312" w:hAnsi="楷体_GB2312" w:eastAsia="楷体_GB2312" w:cs="楷体_GB2312"/>
          <w:b w:val="0"/>
          <w:bCs w:val="0"/>
          <w:i w:val="0"/>
          <w:iCs w:val="0"/>
          <w:caps w:val="0"/>
          <w:color w:val="auto"/>
          <w:spacing w:val="0"/>
          <w:sz w:val="36"/>
          <w:szCs w:val="36"/>
          <w:shd w:val="clear" w:color="auto" w:fill="FFFFFF"/>
        </w:rPr>
        <w:t>（二）强化思想建设，筑牢信念根基。</w:t>
      </w:r>
      <w:r>
        <w:rPr>
          <w:rFonts w:hint="eastAsia" w:ascii="仿宋_GB2312" w:hAnsi="仿宋_GB2312" w:eastAsia="仿宋_GB2312" w:cs="仿宋_GB2312"/>
          <w:i w:val="0"/>
          <w:iCs w:val="0"/>
          <w:caps w:val="0"/>
          <w:color w:val="auto"/>
          <w:spacing w:val="0"/>
          <w:sz w:val="36"/>
          <w:szCs w:val="36"/>
          <w:shd w:val="clear" w:color="auto" w:fill="FFFFFF"/>
        </w:rPr>
        <w:t>紧紧围绕学习宣传贯彻党的二十大精神，深入开展学习贯彻习近平新时代中国特色社会主义思想主题教育</w:t>
      </w:r>
      <w:r>
        <w:rPr>
          <w:rFonts w:hint="eastAsia" w:ascii="仿宋_GB2312" w:hAnsi="仿宋_GB2312" w:eastAsia="仿宋_GB2312" w:cs="仿宋_GB2312"/>
          <w:i w:val="0"/>
          <w:iCs w:val="0"/>
          <w:caps w:val="0"/>
          <w:color w:val="auto"/>
          <w:spacing w:val="0"/>
          <w:sz w:val="36"/>
          <w:szCs w:val="36"/>
          <w:shd w:val="clear" w:color="auto" w:fill="FFFFFF"/>
          <w:lang w:eastAsia="zh-CN"/>
        </w:rPr>
        <w:t>，强化</w:t>
      </w:r>
      <w:r>
        <w:rPr>
          <w:rFonts w:hint="eastAsia" w:ascii="仿宋_GB2312" w:hAnsi="仿宋_GB2312" w:eastAsia="仿宋_GB2312" w:cs="仿宋_GB2312"/>
          <w:i w:val="0"/>
          <w:iCs w:val="0"/>
          <w:caps w:val="0"/>
          <w:color w:val="auto"/>
          <w:spacing w:val="0"/>
          <w:sz w:val="36"/>
          <w:szCs w:val="36"/>
          <w:shd w:val="clear" w:color="auto" w:fill="FFFFFF"/>
        </w:rPr>
        <w:t>理论学习、教育培训、师生宣讲，坚持不懈用马克思主义中国化最新成果武装头脑、凝心铸魂，推进党的创新理论进课堂、进教材、进头脑，凝聚全校师生思想共识。构建多层次、多渠道的党员经常性学习教育体系，不断增强守初心、担使命的</w:t>
      </w:r>
      <w:r>
        <w:rPr>
          <w:rFonts w:hint="eastAsia" w:ascii="仿宋_GB2312" w:hAnsi="仿宋_GB2312" w:cs="仿宋_GB2312"/>
          <w:i w:val="0"/>
          <w:iCs w:val="0"/>
          <w:caps w:val="0"/>
          <w:color w:val="auto"/>
          <w:spacing w:val="0"/>
          <w:sz w:val="36"/>
          <w:szCs w:val="36"/>
          <w:shd w:val="clear" w:color="auto" w:fill="FFFFFF"/>
          <w:lang w:eastAsia="zh-CN"/>
        </w:rPr>
        <w:t>思想与</w:t>
      </w:r>
      <w:r>
        <w:rPr>
          <w:rFonts w:hint="eastAsia" w:ascii="仿宋_GB2312" w:hAnsi="仿宋_GB2312" w:eastAsia="仿宋_GB2312" w:cs="仿宋_GB2312"/>
          <w:i w:val="0"/>
          <w:iCs w:val="0"/>
          <w:caps w:val="0"/>
          <w:color w:val="auto"/>
          <w:spacing w:val="0"/>
          <w:sz w:val="36"/>
          <w:szCs w:val="36"/>
          <w:shd w:val="clear" w:color="auto" w:fill="FFFFFF"/>
        </w:rPr>
        <w:t>行动自觉。大力培育和践行社会主义核心价值观，把师生思想和行动统一到服务国家战略需求、推动学校事业高质量发展上来。落实意识形态工作责任制，确保学校成为维护主流意识形态的坚强阵地。</w:t>
      </w:r>
    </w:p>
    <w:p>
      <w:pPr>
        <w:pStyle w:val="9"/>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40" w:lineRule="exact"/>
        <w:ind w:left="0" w:firstLine="720" w:firstLineChars="200"/>
        <w:jc w:val="both"/>
        <w:textAlignment w:val="auto"/>
        <w:rPr>
          <w:rFonts w:hint="eastAsia" w:ascii="仿宋_GB2312" w:hAnsi="仿宋_GB2312" w:eastAsia="仿宋_GB2312" w:cs="仿宋_GB2312"/>
          <w:i w:val="0"/>
          <w:iCs w:val="0"/>
          <w:caps w:val="0"/>
          <w:color w:val="auto"/>
          <w:spacing w:val="0"/>
          <w:sz w:val="36"/>
          <w:szCs w:val="36"/>
        </w:rPr>
      </w:pPr>
      <w:r>
        <w:rPr>
          <w:rStyle w:val="12"/>
          <w:rFonts w:hint="eastAsia" w:ascii="楷体_GB2312" w:hAnsi="楷体_GB2312" w:eastAsia="楷体_GB2312" w:cs="楷体_GB2312"/>
          <w:b w:val="0"/>
          <w:bCs w:val="0"/>
          <w:i w:val="0"/>
          <w:iCs w:val="0"/>
          <w:caps w:val="0"/>
          <w:color w:val="auto"/>
          <w:spacing w:val="0"/>
          <w:sz w:val="36"/>
          <w:szCs w:val="36"/>
          <w:shd w:val="clear" w:color="auto" w:fill="FFFFFF"/>
        </w:rPr>
        <w:t>（三）强化队伍建设，稳固事业支撑。</w:t>
      </w:r>
      <w:r>
        <w:rPr>
          <w:rFonts w:hint="eastAsia" w:ascii="仿宋_GB2312" w:hAnsi="仿宋_GB2312" w:eastAsia="仿宋_GB2312" w:cs="仿宋_GB2312"/>
          <w:i w:val="0"/>
          <w:iCs w:val="0"/>
          <w:caps w:val="0"/>
          <w:color w:val="auto"/>
          <w:spacing w:val="0"/>
          <w:sz w:val="36"/>
          <w:szCs w:val="36"/>
          <w:shd w:val="clear" w:color="auto" w:fill="FFFFFF"/>
        </w:rPr>
        <w:t>切实加强各级领导班子建设，突出中层党政班子的关键作用，坚持抓人促事、抓事成人，持之以恒提升领导班子攻坚克难、善作善成的能力。进一步提高识人、选人、用人的精准性，注重专业型干部的培养和使用。加强干部队伍建设长远规划，坚持高标准选拔、针对性培养，强化优秀干部分类培养和梯次储备，选拔培养更多适应学校高质量发展的优秀干部。树立重实绩的用人导向，坚持有为者有位、能干者能上，完善激励干部担当作为的长效机制，努力建设一支高素质干部队伍。</w:t>
      </w:r>
    </w:p>
    <w:p>
      <w:pPr>
        <w:pStyle w:val="9"/>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40" w:lineRule="exact"/>
        <w:ind w:left="0" w:firstLine="720" w:firstLineChars="200"/>
        <w:jc w:val="both"/>
        <w:textAlignment w:val="auto"/>
        <w:rPr>
          <w:rFonts w:hint="eastAsia" w:ascii="仿宋_GB2312" w:hAnsi="仿宋_GB2312" w:eastAsia="仿宋_GB2312" w:cs="仿宋_GB2312"/>
          <w:i w:val="0"/>
          <w:iCs w:val="0"/>
          <w:caps w:val="0"/>
          <w:color w:val="auto"/>
          <w:spacing w:val="0"/>
          <w:sz w:val="36"/>
          <w:szCs w:val="36"/>
        </w:rPr>
      </w:pPr>
      <w:r>
        <w:rPr>
          <w:rStyle w:val="12"/>
          <w:rFonts w:hint="eastAsia" w:ascii="楷体_GB2312" w:hAnsi="楷体_GB2312" w:eastAsia="楷体_GB2312" w:cs="楷体_GB2312"/>
          <w:b w:val="0"/>
          <w:bCs w:val="0"/>
          <w:i w:val="0"/>
          <w:iCs w:val="0"/>
          <w:caps w:val="0"/>
          <w:color w:val="auto"/>
          <w:spacing w:val="0"/>
          <w:sz w:val="36"/>
          <w:szCs w:val="36"/>
          <w:shd w:val="clear" w:color="auto" w:fill="FFFFFF"/>
        </w:rPr>
        <w:t>（四）强化组织建设，夯实基层基础。</w:t>
      </w:r>
      <w:r>
        <w:rPr>
          <w:rFonts w:hint="eastAsia" w:ascii="仿宋_GB2312" w:hAnsi="仿宋_GB2312" w:eastAsia="仿宋_GB2312" w:cs="仿宋_GB2312"/>
          <w:i w:val="0"/>
          <w:iCs w:val="0"/>
          <w:caps w:val="0"/>
          <w:color w:val="auto"/>
          <w:spacing w:val="0"/>
          <w:sz w:val="36"/>
          <w:szCs w:val="36"/>
          <w:shd w:val="clear" w:color="auto" w:fill="FFFFFF"/>
        </w:rPr>
        <w:t>坚持党的建设与事业发展深度融合，树立强基础抓基层的鲜明工作导向，以高质量党建引领事业高质量发展。加强基层组织建设，不断优化党组织设置模式，实现组织和工作“双覆盖”。落实党建带团建工作要求，健全组织育人工作机制。实施“一院一品牌”党建创新工程，树立一批“双带头人”标杆，力争新培育省级以上“样板党支部”</w:t>
      </w:r>
      <w:r>
        <w:rPr>
          <w:rFonts w:hint="eastAsia" w:ascii="仿宋_GB2312" w:hAnsi="仿宋_GB2312" w:cs="仿宋_GB2312"/>
          <w:i w:val="0"/>
          <w:iCs w:val="0"/>
          <w:caps w:val="0"/>
          <w:color w:val="auto"/>
          <w:spacing w:val="0"/>
          <w:sz w:val="36"/>
          <w:szCs w:val="36"/>
          <w:shd w:val="clear" w:color="auto" w:fill="FFFFFF"/>
          <w:lang w:val="en-US" w:eastAsia="zh-CN"/>
        </w:rPr>
        <w:t>5</w:t>
      </w:r>
      <w:r>
        <w:rPr>
          <w:rFonts w:hint="eastAsia" w:ascii="仿宋_GB2312" w:hAnsi="仿宋_GB2312" w:eastAsia="仿宋_GB2312" w:cs="仿宋_GB2312"/>
          <w:i w:val="0"/>
          <w:iCs w:val="0"/>
          <w:caps w:val="0"/>
          <w:color w:val="auto"/>
          <w:spacing w:val="0"/>
          <w:sz w:val="36"/>
          <w:szCs w:val="36"/>
          <w:shd w:val="clear" w:color="auto" w:fill="FFFFFF"/>
        </w:rPr>
        <w:t>个。构建围绕中心抓党建、抓好党建促发展、检验党建看发展的工作机制，着力提升基层党建对中心工作的引领力、保障力和支撑力。</w:t>
      </w:r>
    </w:p>
    <w:p>
      <w:pPr>
        <w:pStyle w:val="9"/>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40" w:lineRule="exact"/>
        <w:ind w:left="0" w:firstLine="720" w:firstLineChars="200"/>
        <w:jc w:val="both"/>
        <w:textAlignment w:val="auto"/>
        <w:rPr>
          <w:rFonts w:hint="eastAsia" w:ascii="仿宋_GB2312" w:hAnsi="仿宋_GB2312" w:eastAsia="仿宋_GB2312" w:cs="仿宋_GB2312"/>
          <w:i w:val="0"/>
          <w:iCs w:val="0"/>
          <w:caps w:val="0"/>
          <w:color w:val="auto"/>
          <w:spacing w:val="0"/>
          <w:sz w:val="36"/>
          <w:szCs w:val="36"/>
          <w:shd w:val="clear" w:color="auto" w:fill="FFFFFF"/>
        </w:rPr>
      </w:pPr>
      <w:r>
        <w:rPr>
          <w:rStyle w:val="12"/>
          <w:rFonts w:hint="eastAsia" w:ascii="楷体_GB2312" w:hAnsi="楷体_GB2312" w:eastAsia="楷体_GB2312" w:cs="楷体_GB2312"/>
          <w:b w:val="0"/>
          <w:bCs w:val="0"/>
          <w:i w:val="0"/>
          <w:iCs w:val="0"/>
          <w:caps w:val="0"/>
          <w:color w:val="auto"/>
          <w:spacing w:val="0"/>
          <w:sz w:val="36"/>
          <w:szCs w:val="36"/>
          <w:shd w:val="clear" w:color="auto" w:fill="FFFFFF"/>
        </w:rPr>
        <w:t>（五）强化作风建设，营构良好生态。</w:t>
      </w:r>
      <w:r>
        <w:rPr>
          <w:rFonts w:hint="eastAsia" w:ascii="仿宋_GB2312" w:hAnsi="仿宋_GB2312" w:eastAsia="仿宋_GB2312" w:cs="仿宋_GB2312"/>
          <w:i w:val="0"/>
          <w:iCs w:val="0"/>
          <w:caps w:val="0"/>
          <w:color w:val="auto"/>
          <w:spacing w:val="0"/>
          <w:sz w:val="36"/>
          <w:szCs w:val="36"/>
          <w:shd w:val="clear" w:color="auto" w:fill="FFFFFF"/>
        </w:rPr>
        <w:t>健全学校监督体系，不断完善以党内监督为主导，审计监督、财务监督、舆论监督等有机贯通、相互协调的监督体系，充分发挥监督保障执行、促进完善发展作用。深化纪检监察体制改革，加强纪检监察巡察干部队伍建设，精准运用监督执纪“四种形态”，做到“三个区分开来”，督促激励干部担当作为。高质量开展校内巡察，发现问题，推动整改，促进发展。巩固拓展落实中央八项规定精神成果，持之以恒纠治“四风”，营造风清气正的政治生态和育人环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right="0" w:firstLine="645"/>
        <w:textAlignment w:val="auto"/>
        <w:rPr>
          <w:rFonts w:hint="default" w:ascii="仿宋_GB2312" w:hAnsi="仿宋_GB2312" w:eastAsia="仿宋_GB2312" w:cs="仿宋_GB2312"/>
          <w:i w:val="0"/>
          <w:iCs w:val="0"/>
          <w:caps w:val="0"/>
          <w:color w:val="auto"/>
          <w:spacing w:val="0"/>
          <w:kern w:val="0"/>
          <w:sz w:val="36"/>
          <w:szCs w:val="36"/>
          <w:shd w:val="clear" w:color="auto" w:fill="FFFFFF"/>
          <w:lang w:val="en-US" w:eastAsia="zh-CN" w:bidi="ar"/>
        </w:rPr>
      </w:pPr>
      <w:r>
        <w:rPr>
          <w:rStyle w:val="12"/>
          <w:rFonts w:hint="eastAsia" w:ascii="楷体_GB2312" w:hAnsi="楷体_GB2312" w:eastAsia="楷体_GB2312" w:cs="楷体_GB2312"/>
          <w:b w:val="0"/>
          <w:bCs w:val="0"/>
          <w:i w:val="0"/>
          <w:iCs w:val="0"/>
          <w:caps w:val="0"/>
          <w:color w:val="auto"/>
          <w:spacing w:val="0"/>
          <w:kern w:val="0"/>
          <w:sz w:val="36"/>
          <w:szCs w:val="36"/>
          <w:shd w:val="clear" w:color="auto" w:fill="FFFFFF"/>
          <w:lang w:val="en-US" w:eastAsia="zh-CN" w:bidi="ar"/>
        </w:rPr>
        <w:t>（六）强化统战工作，凝聚发展合力。</w:t>
      </w:r>
      <w:r>
        <w:rPr>
          <w:rFonts w:hint="eastAsia" w:ascii="仿宋_GB2312" w:hAnsi="仿宋_GB2312" w:eastAsia="仿宋_GB2312" w:cs="仿宋_GB2312"/>
          <w:i w:val="0"/>
          <w:iCs w:val="0"/>
          <w:caps w:val="0"/>
          <w:color w:val="auto"/>
          <w:spacing w:val="0"/>
          <w:kern w:val="0"/>
          <w:sz w:val="36"/>
          <w:szCs w:val="36"/>
          <w:shd w:val="clear" w:color="auto" w:fill="FFFFFF"/>
          <w:lang w:val="en-US" w:eastAsia="zh-CN" w:bidi="ar"/>
        </w:rPr>
        <w:t>坚持党对统一战线的全面领导，不断完善统战工作体制机制，构建形成大统战工作格局。创新党外知识分子思想引领工作方式方法，支持民主党派基层组织和统战团体加强自身建设。深化民族团结进步工作，</w:t>
      </w:r>
      <w:r>
        <w:rPr>
          <w:rFonts w:hint="eastAsia" w:ascii="仿宋_GB2312" w:hAnsi="仿宋_GB2312" w:eastAsia="仿宋_GB2312" w:cs="仿宋_GB2312"/>
          <w:b w:val="0"/>
          <w:bCs w:val="0"/>
          <w:color w:val="auto"/>
          <w:sz w:val="36"/>
          <w:szCs w:val="36"/>
          <w:lang w:val="en-US" w:eastAsia="zh-CN"/>
        </w:rPr>
        <w:t>铸牢中华民族共同体意识，增强民族认同感与凝聚力</w:t>
      </w:r>
      <w:r>
        <w:rPr>
          <w:rFonts w:hint="eastAsia" w:ascii="仿宋_GB2312" w:hAnsi="仿宋_GB2312" w:eastAsia="仿宋_GB2312" w:cs="仿宋_GB2312"/>
          <w:i w:val="0"/>
          <w:iCs w:val="0"/>
          <w:caps w:val="0"/>
          <w:color w:val="auto"/>
          <w:spacing w:val="0"/>
          <w:kern w:val="0"/>
          <w:sz w:val="36"/>
          <w:szCs w:val="36"/>
          <w:shd w:val="clear" w:color="auto" w:fill="FFFFFF"/>
          <w:lang w:val="en-US" w:eastAsia="zh-CN" w:bidi="ar"/>
        </w:rPr>
        <w:t>。充分发挥教代会和工会作用，保障教职工合法权益。推进从严治团、从严治会，加强学生社团管理，为学生增长才干、施展才华创造良好的条件。更好地发挥关工委和老同志的作用，支持老同志老有所为、发光发热、释放正能量。</w:t>
      </w:r>
    </w:p>
    <w:p>
      <w:pPr>
        <w:pStyle w:val="9"/>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40" w:lineRule="exact"/>
        <w:ind w:left="0" w:firstLine="720" w:firstLineChars="200"/>
        <w:jc w:val="both"/>
        <w:textAlignment w:val="auto"/>
        <w:rPr>
          <w:rFonts w:hint="eastAsia" w:ascii="仿宋_GB2312" w:hAnsi="仿宋_GB2312" w:eastAsia="仿宋_GB2312" w:cs="仿宋_GB2312"/>
          <w:i w:val="0"/>
          <w:iCs w:val="0"/>
          <w:caps w:val="0"/>
          <w:color w:val="auto"/>
          <w:spacing w:val="0"/>
          <w:sz w:val="36"/>
          <w:szCs w:val="36"/>
          <w:highlight w:val="none"/>
        </w:rPr>
      </w:pPr>
      <w:r>
        <w:rPr>
          <w:rFonts w:hint="eastAsia" w:ascii="仿宋_GB2312" w:hAnsi="仿宋_GB2312" w:eastAsia="仿宋_GB2312" w:cs="仿宋_GB2312"/>
          <w:i w:val="0"/>
          <w:iCs w:val="0"/>
          <w:caps w:val="0"/>
          <w:color w:val="auto"/>
          <w:spacing w:val="0"/>
          <w:sz w:val="36"/>
          <w:szCs w:val="36"/>
          <w:highlight w:val="none"/>
          <w:shd w:val="clear" w:color="auto" w:fill="FFFFFF"/>
        </w:rPr>
        <w:t>各位代表、同志们！</w:t>
      </w:r>
      <w:r>
        <w:rPr>
          <w:rFonts w:hint="eastAsia" w:ascii="仿宋_GB2312" w:hAnsi="仿宋_GB2312" w:cs="仿宋_GB2312"/>
          <w:i w:val="0"/>
          <w:iCs w:val="0"/>
          <w:caps w:val="0"/>
          <w:color w:val="auto"/>
          <w:spacing w:val="0"/>
          <w:sz w:val="36"/>
          <w:szCs w:val="36"/>
          <w:highlight w:val="none"/>
          <w:shd w:val="clear" w:color="auto" w:fill="FFFFFF"/>
          <w:lang w:eastAsia="zh-CN"/>
        </w:rPr>
        <w:t>当前是</w:t>
      </w:r>
      <w:r>
        <w:rPr>
          <w:rFonts w:hint="eastAsia" w:ascii="仿宋_GB2312" w:hAnsi="仿宋_GB2312" w:eastAsia="仿宋_GB2312" w:cs="仿宋_GB2312"/>
          <w:i w:val="0"/>
          <w:iCs w:val="0"/>
          <w:caps w:val="0"/>
          <w:color w:val="auto"/>
          <w:spacing w:val="0"/>
          <w:sz w:val="36"/>
          <w:szCs w:val="36"/>
          <w:highlight w:val="none"/>
          <w:shd w:val="clear" w:color="auto" w:fill="FFFFFF"/>
          <w:lang w:eastAsia="zh-CN"/>
        </w:rPr>
        <w:t>职业</w:t>
      </w:r>
      <w:r>
        <w:rPr>
          <w:rFonts w:hint="eastAsia" w:ascii="仿宋_GB2312" w:hAnsi="仿宋_GB2312" w:eastAsia="仿宋_GB2312" w:cs="仿宋_GB2312"/>
          <w:i w:val="0"/>
          <w:iCs w:val="0"/>
          <w:caps w:val="0"/>
          <w:color w:val="auto"/>
          <w:spacing w:val="0"/>
          <w:sz w:val="36"/>
          <w:szCs w:val="36"/>
          <w:highlight w:val="none"/>
          <w:shd w:val="clear" w:color="auto" w:fill="FFFFFF"/>
        </w:rPr>
        <w:t>教育百舸争流、竞相发展的关键时期。建设</w:t>
      </w:r>
      <w:r>
        <w:rPr>
          <w:rFonts w:hint="eastAsia" w:ascii="仿宋_GB2312" w:hAnsi="仿宋_GB2312" w:cs="仿宋_GB2312"/>
          <w:i w:val="0"/>
          <w:iCs w:val="0"/>
          <w:caps w:val="0"/>
          <w:color w:val="auto"/>
          <w:spacing w:val="0"/>
          <w:sz w:val="36"/>
          <w:szCs w:val="36"/>
          <w:highlight w:val="none"/>
          <w:shd w:val="clear" w:color="auto" w:fill="FFFFFF"/>
          <w:lang w:val="en-US" w:eastAsia="zh-CN"/>
        </w:rPr>
        <w:t>中国特色高水平高职学校</w:t>
      </w:r>
      <w:r>
        <w:rPr>
          <w:rFonts w:hint="eastAsia" w:ascii="仿宋_GB2312" w:hAnsi="仿宋_GB2312" w:eastAsia="仿宋_GB2312" w:cs="仿宋_GB2312"/>
          <w:i w:val="0"/>
          <w:iCs w:val="0"/>
          <w:caps w:val="0"/>
          <w:color w:val="auto"/>
          <w:spacing w:val="0"/>
          <w:sz w:val="36"/>
          <w:szCs w:val="36"/>
          <w:highlight w:val="none"/>
          <w:shd w:val="clear" w:color="auto" w:fill="FFFFFF"/>
        </w:rPr>
        <w:t>是</w:t>
      </w:r>
      <w:r>
        <w:rPr>
          <w:rFonts w:hint="eastAsia" w:ascii="仿宋_GB2312" w:hAnsi="仿宋_GB2312" w:cs="仿宋_GB2312"/>
          <w:i w:val="0"/>
          <w:iCs w:val="0"/>
          <w:caps w:val="0"/>
          <w:color w:val="auto"/>
          <w:spacing w:val="0"/>
          <w:sz w:val="36"/>
          <w:szCs w:val="36"/>
          <w:highlight w:val="none"/>
          <w:shd w:val="clear" w:color="auto" w:fill="FFFFFF"/>
          <w:lang w:val="en-US" w:eastAsia="zh-CN"/>
        </w:rPr>
        <w:t>我们全体师生</w:t>
      </w:r>
      <w:r>
        <w:rPr>
          <w:rFonts w:hint="eastAsia" w:ascii="仿宋_GB2312" w:hAnsi="仿宋_GB2312" w:eastAsia="仿宋_GB2312" w:cs="仿宋_GB2312"/>
          <w:i w:val="0"/>
          <w:iCs w:val="0"/>
          <w:caps w:val="0"/>
          <w:color w:val="auto"/>
          <w:spacing w:val="0"/>
          <w:sz w:val="36"/>
          <w:szCs w:val="36"/>
          <w:highlight w:val="none"/>
          <w:shd w:val="clear" w:color="auto" w:fill="FFFFFF"/>
        </w:rPr>
        <w:t>的热切期盼，更是新时代赋予我们的光荣使命。全校各级党组织和全体共产党员要以更加坚定的历史自信、更加主动的历史自觉，勇担重任、冲锋在前、追求卓越、争创一流。</w:t>
      </w:r>
    </w:p>
    <w:p>
      <w:pPr>
        <w:pStyle w:val="9"/>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40" w:lineRule="exact"/>
        <w:ind w:left="0" w:right="0" w:firstLine="720" w:firstLineChars="200"/>
        <w:jc w:val="both"/>
        <w:textAlignment w:val="auto"/>
        <w:rPr>
          <w:rFonts w:hint="eastAsia" w:ascii="仿宋_GB2312" w:hAnsi="仿宋_GB2312" w:eastAsia="仿宋_GB2312" w:cs="仿宋_GB2312"/>
          <w:i w:val="0"/>
          <w:iCs w:val="0"/>
          <w:caps w:val="0"/>
          <w:color w:val="auto"/>
          <w:spacing w:val="0"/>
          <w:sz w:val="32"/>
          <w:szCs w:val="32"/>
          <w:highlight w:val="none"/>
          <w:shd w:val="clear" w:color="auto" w:fill="FFFFFF"/>
        </w:rPr>
      </w:pPr>
      <w:r>
        <w:rPr>
          <w:rFonts w:hint="eastAsia" w:ascii="仿宋_GB2312" w:hAnsi="仿宋_GB2312" w:eastAsia="仿宋_GB2312" w:cs="仿宋_GB2312"/>
          <w:i w:val="0"/>
          <w:iCs w:val="0"/>
          <w:caps w:val="0"/>
          <w:color w:val="auto"/>
          <w:spacing w:val="0"/>
          <w:sz w:val="36"/>
          <w:szCs w:val="36"/>
          <w:highlight w:val="none"/>
          <w:shd w:val="clear" w:color="auto" w:fill="FFFFFF"/>
        </w:rPr>
        <w:t>各位代表、同志们！征途漫漫，当扬帆破浪；旌鼓催人，须策马扬鞭。</w:t>
      </w:r>
      <w:r>
        <w:rPr>
          <w:rFonts w:hint="eastAsia" w:ascii="仿宋_GB2312" w:hAnsi="仿宋_GB2312" w:cs="仿宋_GB2312"/>
          <w:i w:val="0"/>
          <w:iCs w:val="0"/>
          <w:caps w:val="0"/>
          <w:color w:val="auto"/>
          <w:spacing w:val="0"/>
          <w:sz w:val="36"/>
          <w:szCs w:val="36"/>
          <w:highlight w:val="none"/>
          <w:shd w:val="clear" w:color="auto" w:fill="FFFFFF"/>
          <w:lang w:val="en-US" w:eastAsia="zh-CN"/>
        </w:rPr>
        <w:t>我们</w:t>
      </w:r>
      <w:r>
        <w:rPr>
          <w:rFonts w:hint="eastAsia" w:ascii="仿宋_GB2312" w:hAnsi="仿宋_GB2312" w:eastAsia="仿宋_GB2312" w:cs="仿宋_GB2312"/>
          <w:i w:val="0"/>
          <w:iCs w:val="0"/>
          <w:caps w:val="0"/>
          <w:color w:val="auto"/>
          <w:spacing w:val="0"/>
          <w:sz w:val="36"/>
          <w:szCs w:val="36"/>
          <w:highlight w:val="none"/>
          <w:shd w:val="clear" w:color="auto" w:fill="FFFFFF"/>
        </w:rPr>
        <w:t>依靠奋斗创造了非凡的过去，也必然要依靠奋斗赢得</w:t>
      </w:r>
      <w:r>
        <w:rPr>
          <w:rFonts w:hint="eastAsia" w:ascii="仿宋_GB2312" w:hAnsi="仿宋_GB2312" w:cs="仿宋_GB2312"/>
          <w:i w:val="0"/>
          <w:iCs w:val="0"/>
          <w:caps w:val="0"/>
          <w:color w:val="auto"/>
          <w:spacing w:val="0"/>
          <w:sz w:val="36"/>
          <w:szCs w:val="36"/>
          <w:highlight w:val="none"/>
          <w:shd w:val="clear" w:color="auto" w:fill="FFFFFF"/>
          <w:lang w:val="en-US" w:eastAsia="zh-CN"/>
        </w:rPr>
        <w:t>光明</w:t>
      </w:r>
      <w:r>
        <w:rPr>
          <w:rFonts w:hint="eastAsia" w:ascii="仿宋_GB2312" w:hAnsi="仿宋_GB2312" w:eastAsia="仿宋_GB2312" w:cs="仿宋_GB2312"/>
          <w:i w:val="0"/>
          <w:iCs w:val="0"/>
          <w:caps w:val="0"/>
          <w:color w:val="auto"/>
          <w:spacing w:val="0"/>
          <w:sz w:val="36"/>
          <w:szCs w:val="36"/>
          <w:highlight w:val="none"/>
          <w:shd w:val="clear" w:color="auto" w:fill="FFFFFF"/>
        </w:rPr>
        <w:t>的未来。让我们高举中国特色社会主义伟大旗帜，更加紧密地团结在以习近平同志为核心的党中央周围，</w:t>
      </w:r>
      <w:r>
        <w:rPr>
          <w:rFonts w:hint="eastAsia" w:ascii="仿宋_GB2312" w:hAnsi="仿宋_GB2312" w:cs="仿宋_GB2312"/>
          <w:i w:val="0"/>
          <w:iCs w:val="0"/>
          <w:caps w:val="0"/>
          <w:color w:val="auto"/>
          <w:spacing w:val="0"/>
          <w:sz w:val="36"/>
          <w:szCs w:val="36"/>
          <w:highlight w:val="none"/>
          <w:shd w:val="clear" w:color="auto" w:fill="FFFFFF"/>
          <w:lang w:eastAsia="zh-CN"/>
        </w:rPr>
        <w:t>不忘初心、牢记使命、</w:t>
      </w:r>
      <w:r>
        <w:rPr>
          <w:rFonts w:hint="eastAsia" w:ascii="仿宋_GB2312" w:hAnsi="仿宋_GB2312" w:cs="仿宋_GB2312"/>
          <w:i w:val="0"/>
          <w:iCs w:val="0"/>
          <w:caps w:val="0"/>
          <w:color w:val="auto"/>
          <w:spacing w:val="0"/>
          <w:sz w:val="36"/>
          <w:szCs w:val="36"/>
          <w:highlight w:val="none"/>
          <w:shd w:val="clear" w:color="auto" w:fill="FFFFFF"/>
          <w:lang w:val="en-US" w:eastAsia="zh-CN"/>
        </w:rPr>
        <w:t>踔厉奋发</w:t>
      </w:r>
      <w:r>
        <w:rPr>
          <w:rFonts w:hint="eastAsia" w:ascii="仿宋_GB2312" w:hAnsi="仿宋_GB2312" w:eastAsia="仿宋_GB2312" w:cs="仿宋_GB2312"/>
          <w:i w:val="0"/>
          <w:iCs w:val="0"/>
          <w:caps w:val="0"/>
          <w:color w:val="auto"/>
          <w:spacing w:val="0"/>
          <w:sz w:val="36"/>
          <w:szCs w:val="36"/>
          <w:highlight w:val="none"/>
          <w:shd w:val="clear" w:color="auto" w:fill="FFFFFF"/>
        </w:rPr>
        <w:t>、接续奋斗，</w:t>
      </w:r>
      <w:r>
        <w:rPr>
          <w:rFonts w:hint="eastAsia" w:ascii="仿宋_GB2312" w:hAnsi="仿宋_GB2312" w:cs="仿宋_GB2312"/>
          <w:i w:val="0"/>
          <w:iCs w:val="0"/>
          <w:caps w:val="0"/>
          <w:color w:val="auto"/>
          <w:spacing w:val="0"/>
          <w:sz w:val="36"/>
          <w:szCs w:val="36"/>
          <w:highlight w:val="none"/>
          <w:shd w:val="clear" w:color="auto" w:fill="FFFFFF"/>
          <w:lang w:eastAsia="zh-CN"/>
        </w:rPr>
        <w:t>立足区域经济社会发展，</w:t>
      </w:r>
      <w:r>
        <w:rPr>
          <w:rFonts w:hint="eastAsia" w:ascii="仿宋_GB2312" w:hAnsi="仿宋_GB2312" w:eastAsia="仿宋_GB2312" w:cs="仿宋_GB2312"/>
          <w:i w:val="0"/>
          <w:iCs w:val="0"/>
          <w:caps w:val="0"/>
          <w:color w:val="auto"/>
          <w:spacing w:val="0"/>
          <w:sz w:val="36"/>
          <w:szCs w:val="36"/>
          <w:highlight w:val="none"/>
          <w:shd w:val="clear" w:color="auto" w:fill="FFFFFF"/>
        </w:rPr>
        <w:t>坚持特色发展、内涵发展，奋力推进高质量发展，为建设</w:t>
      </w:r>
      <w:r>
        <w:rPr>
          <w:rFonts w:hint="eastAsia" w:ascii="仿宋_GB2312" w:hAnsi="仿宋_GB2312" w:cs="仿宋_GB2312"/>
          <w:i w:val="0"/>
          <w:iCs w:val="0"/>
          <w:caps w:val="0"/>
          <w:color w:val="auto"/>
          <w:spacing w:val="0"/>
          <w:sz w:val="36"/>
          <w:szCs w:val="36"/>
          <w:highlight w:val="none"/>
          <w:shd w:val="clear" w:color="auto" w:fill="FFFFFF"/>
          <w:lang w:val="en-US" w:eastAsia="zh-CN"/>
        </w:rPr>
        <w:t>中国特色高水平高职学校</w:t>
      </w:r>
      <w:r>
        <w:rPr>
          <w:rFonts w:hint="eastAsia" w:ascii="仿宋_GB2312" w:hAnsi="仿宋_GB2312" w:eastAsia="仿宋_GB2312" w:cs="仿宋_GB2312"/>
          <w:i w:val="0"/>
          <w:iCs w:val="0"/>
          <w:caps w:val="0"/>
          <w:color w:val="auto"/>
          <w:spacing w:val="0"/>
          <w:sz w:val="36"/>
          <w:szCs w:val="36"/>
          <w:highlight w:val="none"/>
          <w:shd w:val="clear" w:color="auto" w:fill="FFFFFF"/>
        </w:rPr>
        <w:t>而努力奋斗，为实现中华民族伟大复兴作出新的更大贡献！</w:t>
      </w:r>
    </w:p>
    <w:p>
      <w:pPr>
        <w:keepNext w:val="0"/>
        <w:keepLines w:val="0"/>
        <w:pageBreakBefore w:val="0"/>
        <w:kinsoku/>
        <w:wordWrap/>
        <w:overflowPunct/>
        <w:topLinePunct w:val="0"/>
        <w:autoSpaceDE/>
        <w:autoSpaceDN/>
        <w:bidi w:val="0"/>
        <w:adjustRightInd/>
        <w:snapToGrid/>
        <w:spacing w:line="700" w:lineRule="exact"/>
        <w:jc w:val="right"/>
        <w:textAlignment w:val="auto"/>
        <w:rPr>
          <w:rFonts w:hint="eastAsia"/>
          <w:lang w:val="en-US" w:eastAsia="zh-CN"/>
        </w:rPr>
      </w:pPr>
    </w:p>
    <w:sectPr>
      <w:footerReference r:id="rId3" w:type="default"/>
      <w:pgSz w:w="11906" w:h="16838"/>
      <w:pgMar w:top="2098" w:right="1474" w:bottom="1984"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Droid Sans Fallback">
    <w:altName w:val="Arial"/>
    <w:panose1 w:val="00000000000000000000"/>
    <w:charset w:val="00"/>
    <w:family w:val="swiss"/>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hint="eastAsia" w:ascii="宋体" w:hAnsi="宋体" w:eastAsia="宋体"/>
        <w:sz w:val="28"/>
        <w:szCs w:val="28"/>
        <w:lang w:eastAsia="zh-CN"/>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7"/>
                            <w:jc w:val="center"/>
                          </w:pPr>
                          <w:r>
                            <w:rPr>
                              <w:rFonts w:hint="eastAsia" w:ascii="宋体" w:hAnsi="宋体" w:eastAsia="宋体"/>
                              <w:sz w:val="28"/>
                              <w:szCs w:val="28"/>
                              <w:lang w:eastAsia="zh-CN"/>
                            </w:rPr>
                            <w:t>—</w:t>
                          </w:r>
                          <w:r>
                            <w:rPr>
                              <w:rFonts w:hint="eastAsia" w:ascii="宋体" w:hAnsi="宋体" w:eastAsia="宋体"/>
                              <w:sz w:val="28"/>
                              <w:szCs w:val="28"/>
                              <w:lang w:val="en-US" w:eastAsia="zh-CN"/>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9</w:t>
                          </w:r>
                          <w:r>
                            <w:rPr>
                              <w:rFonts w:ascii="宋体" w:hAnsi="宋体" w:eastAsia="宋体"/>
                              <w:sz w:val="28"/>
                              <w:szCs w:val="28"/>
                            </w:rPr>
                            <w:fldChar w:fldCharType="end"/>
                          </w:r>
                          <w:r>
                            <w:rPr>
                              <w:rFonts w:hint="eastAsia" w:ascii="宋体" w:hAnsi="宋体" w:eastAsia="宋体"/>
                              <w:sz w:val="28"/>
                              <w:szCs w:val="28"/>
                              <w:lang w:val="en-US" w:eastAsia="zh-CN"/>
                            </w:rPr>
                            <w:t xml:space="preserve"> </w:t>
                          </w:r>
                          <w:r>
                            <w:rPr>
                              <w:rFonts w:hint="eastAsia" w:ascii="宋体" w:hAnsi="宋体" w:eastAsia="宋体"/>
                              <w:sz w:val="28"/>
                              <w:szCs w:val="28"/>
                              <w:lang w:eastAsia="zh-CN"/>
                            </w:rPr>
                            <w:t>—</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6pebnPAAAABQEAAA8AAAAAAAAA&#10;AQAgAAAAIgAAAGRycy9kb3ducmV2LnhtbFBLAQIUABQAAAAIAIdO4kDesQ8x4QEAAMwDAAAOAAAA&#10;AAAAAAEAIAAAAB4BAABkcnMvZTJvRG9jLnhtbFBLBQYAAAAABgAGAFkBAABxBQAAAAA=&#10;">
              <v:fill on="f" focussize="0,0"/>
              <v:stroke on="f"/>
              <v:imagedata o:title=""/>
              <o:lock v:ext="edit" aspectratio="f"/>
              <v:textbox inset="0mm,0mm,0mm,0mm" style="mso-fit-shape-to-text:t;">
                <w:txbxContent>
                  <w:p>
                    <w:pPr>
                      <w:pStyle w:val="7"/>
                      <w:jc w:val="center"/>
                    </w:pPr>
                    <w:r>
                      <w:rPr>
                        <w:rFonts w:hint="eastAsia" w:ascii="宋体" w:hAnsi="宋体" w:eastAsia="宋体"/>
                        <w:sz w:val="28"/>
                        <w:szCs w:val="28"/>
                        <w:lang w:eastAsia="zh-CN"/>
                      </w:rPr>
                      <w:t>—</w:t>
                    </w:r>
                    <w:r>
                      <w:rPr>
                        <w:rFonts w:hint="eastAsia" w:ascii="宋体" w:hAnsi="宋体" w:eastAsia="宋体"/>
                        <w:sz w:val="28"/>
                        <w:szCs w:val="28"/>
                        <w:lang w:val="en-US" w:eastAsia="zh-CN"/>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9</w:t>
                    </w:r>
                    <w:r>
                      <w:rPr>
                        <w:rFonts w:ascii="宋体" w:hAnsi="宋体" w:eastAsia="宋体"/>
                        <w:sz w:val="28"/>
                        <w:szCs w:val="28"/>
                      </w:rPr>
                      <w:fldChar w:fldCharType="end"/>
                    </w:r>
                    <w:r>
                      <w:rPr>
                        <w:rFonts w:hint="eastAsia" w:ascii="宋体" w:hAnsi="宋体" w:eastAsia="宋体"/>
                        <w:sz w:val="28"/>
                        <w:szCs w:val="28"/>
                        <w:lang w:val="en-US" w:eastAsia="zh-CN"/>
                      </w:rPr>
                      <w:t xml:space="preserve"> </w:t>
                    </w:r>
                    <w:r>
                      <w:rPr>
                        <w:rFonts w:hint="eastAsia" w:ascii="宋体" w:hAnsi="宋体" w:eastAsia="宋体"/>
                        <w:sz w:val="28"/>
                        <w:szCs w:val="28"/>
                        <w:lang w:eastAsia="zh-CN"/>
                      </w:rPr>
                      <w:t>—</w:t>
                    </w:r>
                  </w:p>
                </w:txbxContent>
              </v:textbox>
            </v:shape>
          </w:pict>
        </mc:Fallback>
      </mc:AlternateContent>
    </w:r>
  </w:p>
  <w:p>
    <w:pPr>
      <w:pStyle w:val="7"/>
      <w:rPr>
        <w:rFonts w:ascii="宋体" w:hAnsi="宋体" w:eastAsia="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RmODU1ZDI2MWY2OGI3ZjRkZTBmZjljNDFiMWI2ZGQifQ=="/>
  </w:docVars>
  <w:rsids>
    <w:rsidRoot w:val="0040345A"/>
    <w:rsid w:val="001E0615"/>
    <w:rsid w:val="00391E1C"/>
    <w:rsid w:val="0040345A"/>
    <w:rsid w:val="00475D35"/>
    <w:rsid w:val="004A482D"/>
    <w:rsid w:val="006D55FF"/>
    <w:rsid w:val="00781DFC"/>
    <w:rsid w:val="00A07AE4"/>
    <w:rsid w:val="0111431B"/>
    <w:rsid w:val="016206F8"/>
    <w:rsid w:val="01CA04F9"/>
    <w:rsid w:val="02157B0F"/>
    <w:rsid w:val="02334725"/>
    <w:rsid w:val="02827001"/>
    <w:rsid w:val="02D83AC9"/>
    <w:rsid w:val="02F3279C"/>
    <w:rsid w:val="02F56862"/>
    <w:rsid w:val="030E5656"/>
    <w:rsid w:val="03553851"/>
    <w:rsid w:val="041E75AE"/>
    <w:rsid w:val="045B0B1F"/>
    <w:rsid w:val="04663DEE"/>
    <w:rsid w:val="04A940B5"/>
    <w:rsid w:val="05161F0E"/>
    <w:rsid w:val="057B35D2"/>
    <w:rsid w:val="06100AE6"/>
    <w:rsid w:val="06B063D9"/>
    <w:rsid w:val="06BF7208"/>
    <w:rsid w:val="072E7586"/>
    <w:rsid w:val="07510E5E"/>
    <w:rsid w:val="07AF5897"/>
    <w:rsid w:val="07EC3912"/>
    <w:rsid w:val="084C5688"/>
    <w:rsid w:val="085E410C"/>
    <w:rsid w:val="08D6649B"/>
    <w:rsid w:val="09107089"/>
    <w:rsid w:val="097726A2"/>
    <w:rsid w:val="09C54898"/>
    <w:rsid w:val="0B881D56"/>
    <w:rsid w:val="0C327CEE"/>
    <w:rsid w:val="0C465E7E"/>
    <w:rsid w:val="0D3818EF"/>
    <w:rsid w:val="0DBA4190"/>
    <w:rsid w:val="0DFB179B"/>
    <w:rsid w:val="0E4464CB"/>
    <w:rsid w:val="0E8F547E"/>
    <w:rsid w:val="0EC1270E"/>
    <w:rsid w:val="0EEA742E"/>
    <w:rsid w:val="0EEC05D2"/>
    <w:rsid w:val="0FC00C86"/>
    <w:rsid w:val="0FCE4303"/>
    <w:rsid w:val="0FDC34BA"/>
    <w:rsid w:val="102F5488"/>
    <w:rsid w:val="1042184F"/>
    <w:rsid w:val="10D83601"/>
    <w:rsid w:val="110F1949"/>
    <w:rsid w:val="11296A34"/>
    <w:rsid w:val="11405CB9"/>
    <w:rsid w:val="11A010FC"/>
    <w:rsid w:val="1265735E"/>
    <w:rsid w:val="12CF2064"/>
    <w:rsid w:val="12EC08D9"/>
    <w:rsid w:val="131372D5"/>
    <w:rsid w:val="13525B1D"/>
    <w:rsid w:val="140C4F9E"/>
    <w:rsid w:val="14490D12"/>
    <w:rsid w:val="14823D9C"/>
    <w:rsid w:val="14E006F7"/>
    <w:rsid w:val="157A6524"/>
    <w:rsid w:val="160A0DF8"/>
    <w:rsid w:val="16157E2D"/>
    <w:rsid w:val="161D5E6C"/>
    <w:rsid w:val="162F79C8"/>
    <w:rsid w:val="16C06F16"/>
    <w:rsid w:val="17280FFB"/>
    <w:rsid w:val="18043516"/>
    <w:rsid w:val="184D7CE2"/>
    <w:rsid w:val="184E3C9E"/>
    <w:rsid w:val="18BA4890"/>
    <w:rsid w:val="18D13A41"/>
    <w:rsid w:val="192D3BEE"/>
    <w:rsid w:val="1A0F206D"/>
    <w:rsid w:val="1A676B05"/>
    <w:rsid w:val="1AAC0AA2"/>
    <w:rsid w:val="1AC22F36"/>
    <w:rsid w:val="1B154881"/>
    <w:rsid w:val="1B4C626A"/>
    <w:rsid w:val="1B6C531C"/>
    <w:rsid w:val="1B94018A"/>
    <w:rsid w:val="1CAD523D"/>
    <w:rsid w:val="1CC77DA9"/>
    <w:rsid w:val="1CFA0DE8"/>
    <w:rsid w:val="1D8F4640"/>
    <w:rsid w:val="1E033279"/>
    <w:rsid w:val="1E754AA0"/>
    <w:rsid w:val="1EAC430F"/>
    <w:rsid w:val="1EF40F64"/>
    <w:rsid w:val="1F70520C"/>
    <w:rsid w:val="1FB4463F"/>
    <w:rsid w:val="20546E4F"/>
    <w:rsid w:val="2061510D"/>
    <w:rsid w:val="20A62468"/>
    <w:rsid w:val="21600E38"/>
    <w:rsid w:val="21C63D0D"/>
    <w:rsid w:val="22634F28"/>
    <w:rsid w:val="228952FE"/>
    <w:rsid w:val="22D40452"/>
    <w:rsid w:val="24676CB8"/>
    <w:rsid w:val="24810D0F"/>
    <w:rsid w:val="24C24F7B"/>
    <w:rsid w:val="24D3574B"/>
    <w:rsid w:val="24F61C69"/>
    <w:rsid w:val="253824F7"/>
    <w:rsid w:val="25A7095D"/>
    <w:rsid w:val="263D6FBA"/>
    <w:rsid w:val="26563B2D"/>
    <w:rsid w:val="26616EE5"/>
    <w:rsid w:val="271A194E"/>
    <w:rsid w:val="278C503E"/>
    <w:rsid w:val="284D20BC"/>
    <w:rsid w:val="285D2872"/>
    <w:rsid w:val="286345FC"/>
    <w:rsid w:val="289A72AF"/>
    <w:rsid w:val="28AE31DC"/>
    <w:rsid w:val="28B2523F"/>
    <w:rsid w:val="291D0558"/>
    <w:rsid w:val="293B3AC9"/>
    <w:rsid w:val="29634188"/>
    <w:rsid w:val="2A380234"/>
    <w:rsid w:val="2A554D17"/>
    <w:rsid w:val="2A5B43EA"/>
    <w:rsid w:val="2B205E02"/>
    <w:rsid w:val="2B3A2326"/>
    <w:rsid w:val="2B5C7A0C"/>
    <w:rsid w:val="2B934581"/>
    <w:rsid w:val="2B9722B3"/>
    <w:rsid w:val="2BB34418"/>
    <w:rsid w:val="2BD31819"/>
    <w:rsid w:val="2C121283"/>
    <w:rsid w:val="2C477D91"/>
    <w:rsid w:val="2C4C5C09"/>
    <w:rsid w:val="2C815051"/>
    <w:rsid w:val="2D044DDE"/>
    <w:rsid w:val="2D28732A"/>
    <w:rsid w:val="2DA474FB"/>
    <w:rsid w:val="2E075A2A"/>
    <w:rsid w:val="2E1A52E9"/>
    <w:rsid w:val="2E544178"/>
    <w:rsid w:val="2E8D4E01"/>
    <w:rsid w:val="2F1E7D55"/>
    <w:rsid w:val="2F6E7867"/>
    <w:rsid w:val="300A4222"/>
    <w:rsid w:val="300F451B"/>
    <w:rsid w:val="30351F58"/>
    <w:rsid w:val="30653CC1"/>
    <w:rsid w:val="30847806"/>
    <w:rsid w:val="308F53BA"/>
    <w:rsid w:val="316A3784"/>
    <w:rsid w:val="31754807"/>
    <w:rsid w:val="31B36394"/>
    <w:rsid w:val="32340345"/>
    <w:rsid w:val="327E241C"/>
    <w:rsid w:val="327F7CD3"/>
    <w:rsid w:val="328B1E71"/>
    <w:rsid w:val="32E705F0"/>
    <w:rsid w:val="33125997"/>
    <w:rsid w:val="333B65F9"/>
    <w:rsid w:val="33561A05"/>
    <w:rsid w:val="33C83CF1"/>
    <w:rsid w:val="33D16EFB"/>
    <w:rsid w:val="341712FA"/>
    <w:rsid w:val="34583190"/>
    <w:rsid w:val="34A57BE7"/>
    <w:rsid w:val="34B06338"/>
    <w:rsid w:val="351327A6"/>
    <w:rsid w:val="3544470B"/>
    <w:rsid w:val="365743D5"/>
    <w:rsid w:val="37B31A24"/>
    <w:rsid w:val="38232590"/>
    <w:rsid w:val="387A1A0B"/>
    <w:rsid w:val="38C55D95"/>
    <w:rsid w:val="39091A40"/>
    <w:rsid w:val="397B70A5"/>
    <w:rsid w:val="39A37EB6"/>
    <w:rsid w:val="39C24FDE"/>
    <w:rsid w:val="3A2A1F43"/>
    <w:rsid w:val="3A712624"/>
    <w:rsid w:val="3B097265"/>
    <w:rsid w:val="3B1B56C3"/>
    <w:rsid w:val="3B200732"/>
    <w:rsid w:val="3B5E6EE6"/>
    <w:rsid w:val="3B7B1324"/>
    <w:rsid w:val="3B9D1C45"/>
    <w:rsid w:val="3BD42201"/>
    <w:rsid w:val="3C9D1986"/>
    <w:rsid w:val="3CF576DA"/>
    <w:rsid w:val="3D6005DC"/>
    <w:rsid w:val="3D8C2EA3"/>
    <w:rsid w:val="3DA0446A"/>
    <w:rsid w:val="3DA262C4"/>
    <w:rsid w:val="3E0A3968"/>
    <w:rsid w:val="3E0D2837"/>
    <w:rsid w:val="3E0F2589"/>
    <w:rsid w:val="3E1825DA"/>
    <w:rsid w:val="3E2F5DEE"/>
    <w:rsid w:val="3E901B78"/>
    <w:rsid w:val="3EBE5CE6"/>
    <w:rsid w:val="3F29100F"/>
    <w:rsid w:val="3F851FE8"/>
    <w:rsid w:val="4064762F"/>
    <w:rsid w:val="408C6B7C"/>
    <w:rsid w:val="414A5820"/>
    <w:rsid w:val="418A1E46"/>
    <w:rsid w:val="418A7ED3"/>
    <w:rsid w:val="41DE5FC1"/>
    <w:rsid w:val="41FB3136"/>
    <w:rsid w:val="421D6108"/>
    <w:rsid w:val="42D0368F"/>
    <w:rsid w:val="42D03B9C"/>
    <w:rsid w:val="42DA2BB5"/>
    <w:rsid w:val="43AF5304"/>
    <w:rsid w:val="43E5127F"/>
    <w:rsid w:val="441168B3"/>
    <w:rsid w:val="44290007"/>
    <w:rsid w:val="44557C7F"/>
    <w:rsid w:val="45182E8B"/>
    <w:rsid w:val="45722D4C"/>
    <w:rsid w:val="45886FF9"/>
    <w:rsid w:val="45931D0B"/>
    <w:rsid w:val="460A7B8A"/>
    <w:rsid w:val="46623DE5"/>
    <w:rsid w:val="472166D4"/>
    <w:rsid w:val="47365947"/>
    <w:rsid w:val="4760629C"/>
    <w:rsid w:val="47EA7516"/>
    <w:rsid w:val="488D71FD"/>
    <w:rsid w:val="48C65832"/>
    <w:rsid w:val="49012D5B"/>
    <w:rsid w:val="49382157"/>
    <w:rsid w:val="4B0A7ECE"/>
    <w:rsid w:val="4BF65A23"/>
    <w:rsid w:val="4C15165E"/>
    <w:rsid w:val="4C472E79"/>
    <w:rsid w:val="4CE71BBA"/>
    <w:rsid w:val="4D302450"/>
    <w:rsid w:val="4E0E5509"/>
    <w:rsid w:val="4E201EA6"/>
    <w:rsid w:val="4E256FC3"/>
    <w:rsid w:val="4E5A37C3"/>
    <w:rsid w:val="4E64211D"/>
    <w:rsid w:val="4F3755F5"/>
    <w:rsid w:val="4F8B31D7"/>
    <w:rsid w:val="4FB15B09"/>
    <w:rsid w:val="4FB60BFC"/>
    <w:rsid w:val="5024029D"/>
    <w:rsid w:val="50402943"/>
    <w:rsid w:val="5079536F"/>
    <w:rsid w:val="50885F8B"/>
    <w:rsid w:val="50937D24"/>
    <w:rsid w:val="50B66CF9"/>
    <w:rsid w:val="50BD6DBD"/>
    <w:rsid w:val="519805B0"/>
    <w:rsid w:val="52474ACF"/>
    <w:rsid w:val="526276B9"/>
    <w:rsid w:val="5312367C"/>
    <w:rsid w:val="538E779B"/>
    <w:rsid w:val="53F341D7"/>
    <w:rsid w:val="53FC2EC7"/>
    <w:rsid w:val="54D74CB2"/>
    <w:rsid w:val="55306D65"/>
    <w:rsid w:val="55421831"/>
    <w:rsid w:val="55494677"/>
    <w:rsid w:val="56A22B73"/>
    <w:rsid w:val="57332B48"/>
    <w:rsid w:val="57570680"/>
    <w:rsid w:val="577B3594"/>
    <w:rsid w:val="57CD002E"/>
    <w:rsid w:val="580E15DF"/>
    <w:rsid w:val="58310E34"/>
    <w:rsid w:val="59095AC3"/>
    <w:rsid w:val="59295DB0"/>
    <w:rsid w:val="598802B2"/>
    <w:rsid w:val="5A4259B4"/>
    <w:rsid w:val="5A4939F4"/>
    <w:rsid w:val="5A4A154F"/>
    <w:rsid w:val="5A5812CA"/>
    <w:rsid w:val="5A6C4CE3"/>
    <w:rsid w:val="5ADC3B08"/>
    <w:rsid w:val="5B1F7786"/>
    <w:rsid w:val="5BB154C4"/>
    <w:rsid w:val="5BDB6FFF"/>
    <w:rsid w:val="5D4D1788"/>
    <w:rsid w:val="5DFF434E"/>
    <w:rsid w:val="5E02488C"/>
    <w:rsid w:val="5E1268E2"/>
    <w:rsid w:val="5E383A40"/>
    <w:rsid w:val="5E8E6DAF"/>
    <w:rsid w:val="5E9B724D"/>
    <w:rsid w:val="5EF7640B"/>
    <w:rsid w:val="5F975571"/>
    <w:rsid w:val="5FD87BFD"/>
    <w:rsid w:val="5FF62B0A"/>
    <w:rsid w:val="612A1444"/>
    <w:rsid w:val="612C6F7A"/>
    <w:rsid w:val="613C0C08"/>
    <w:rsid w:val="61456C40"/>
    <w:rsid w:val="62834DA6"/>
    <w:rsid w:val="62E40DC8"/>
    <w:rsid w:val="63B46782"/>
    <w:rsid w:val="63E31CC5"/>
    <w:rsid w:val="63FF0976"/>
    <w:rsid w:val="64550E5B"/>
    <w:rsid w:val="6529539B"/>
    <w:rsid w:val="652A1940"/>
    <w:rsid w:val="65593E5F"/>
    <w:rsid w:val="65A57919"/>
    <w:rsid w:val="65D33363"/>
    <w:rsid w:val="66210060"/>
    <w:rsid w:val="663A2723"/>
    <w:rsid w:val="66526004"/>
    <w:rsid w:val="66776755"/>
    <w:rsid w:val="667F26CF"/>
    <w:rsid w:val="66A82CD3"/>
    <w:rsid w:val="67181FDA"/>
    <w:rsid w:val="679C7E6F"/>
    <w:rsid w:val="67F829A4"/>
    <w:rsid w:val="685C3E2D"/>
    <w:rsid w:val="689E075E"/>
    <w:rsid w:val="68BA76A8"/>
    <w:rsid w:val="69455106"/>
    <w:rsid w:val="69720D6F"/>
    <w:rsid w:val="697B3C4C"/>
    <w:rsid w:val="6A636B50"/>
    <w:rsid w:val="6B3233DF"/>
    <w:rsid w:val="6B6429BD"/>
    <w:rsid w:val="6BFD1A59"/>
    <w:rsid w:val="6C485103"/>
    <w:rsid w:val="6C817B74"/>
    <w:rsid w:val="6CDC162F"/>
    <w:rsid w:val="6CE33BB0"/>
    <w:rsid w:val="6D5863D0"/>
    <w:rsid w:val="6D5C51BB"/>
    <w:rsid w:val="6D9B27C5"/>
    <w:rsid w:val="6DEF5DA5"/>
    <w:rsid w:val="6E070521"/>
    <w:rsid w:val="6E5C6294"/>
    <w:rsid w:val="6EA747F1"/>
    <w:rsid w:val="6F036CB4"/>
    <w:rsid w:val="6F7639AF"/>
    <w:rsid w:val="6FB2610E"/>
    <w:rsid w:val="6FD61F67"/>
    <w:rsid w:val="70181FF3"/>
    <w:rsid w:val="706358A1"/>
    <w:rsid w:val="708E588F"/>
    <w:rsid w:val="714259C3"/>
    <w:rsid w:val="71990160"/>
    <w:rsid w:val="71C43679"/>
    <w:rsid w:val="71FA1C82"/>
    <w:rsid w:val="72107CAB"/>
    <w:rsid w:val="721325DD"/>
    <w:rsid w:val="72315637"/>
    <w:rsid w:val="72847851"/>
    <w:rsid w:val="72CD6260"/>
    <w:rsid w:val="73581450"/>
    <w:rsid w:val="73CE067D"/>
    <w:rsid w:val="74066F15"/>
    <w:rsid w:val="74623627"/>
    <w:rsid w:val="74B16997"/>
    <w:rsid w:val="74C92107"/>
    <w:rsid w:val="75222CFD"/>
    <w:rsid w:val="75791DB7"/>
    <w:rsid w:val="75891770"/>
    <w:rsid w:val="759E216F"/>
    <w:rsid w:val="760A079B"/>
    <w:rsid w:val="76224E84"/>
    <w:rsid w:val="76412ED1"/>
    <w:rsid w:val="768D1A31"/>
    <w:rsid w:val="77244318"/>
    <w:rsid w:val="77E90454"/>
    <w:rsid w:val="782A3930"/>
    <w:rsid w:val="78C2124C"/>
    <w:rsid w:val="78D05A2E"/>
    <w:rsid w:val="791D6787"/>
    <w:rsid w:val="79501600"/>
    <w:rsid w:val="7A0933B0"/>
    <w:rsid w:val="7A6A1A21"/>
    <w:rsid w:val="7A8148AC"/>
    <w:rsid w:val="7A9D467E"/>
    <w:rsid w:val="7ACF69BE"/>
    <w:rsid w:val="7BBA54D7"/>
    <w:rsid w:val="7BFD66B2"/>
    <w:rsid w:val="7C0815E0"/>
    <w:rsid w:val="7C3E56A1"/>
    <w:rsid w:val="7D89546D"/>
    <w:rsid w:val="7DA33AF1"/>
    <w:rsid w:val="7DF969D7"/>
    <w:rsid w:val="7E461B0D"/>
    <w:rsid w:val="7EB02000"/>
    <w:rsid w:val="7F054911"/>
    <w:rsid w:val="7F19549A"/>
    <w:rsid w:val="7F485D15"/>
    <w:rsid w:val="7F8F09A8"/>
    <w:rsid w:val="7FB72E4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仿宋_GB2312" w:cs="Times New Roman"/>
      <w:kern w:val="2"/>
      <w:sz w:val="32"/>
      <w:szCs w:val="24"/>
      <w:lang w:val="en-US" w:eastAsia="zh-CN" w:bidi="ar-SA"/>
    </w:rPr>
  </w:style>
  <w:style w:type="paragraph" w:styleId="3">
    <w:name w:val="heading 1"/>
    <w:basedOn w:val="1"/>
    <w:next w:val="1"/>
    <w:link w:val="16"/>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qFormat/>
    <w:uiPriority w:val="9"/>
    <w:pPr>
      <w:spacing w:line="545" w:lineRule="exact"/>
      <w:ind w:firstLine="400" w:firstLineChars="200"/>
      <w:outlineLvl w:val="1"/>
    </w:pPr>
    <w:rPr>
      <w:rFonts w:ascii="Droid Sans Fallback" w:hAnsi="Droid Sans Fallback" w:eastAsia="黑体" w:cs="Droid Sans Fallback"/>
      <w:sz w:val="28"/>
      <w:szCs w:val="32"/>
    </w:rPr>
  </w:style>
  <w:style w:type="paragraph" w:styleId="5">
    <w:name w:val="heading 3"/>
    <w:basedOn w:val="1"/>
    <w:next w:val="1"/>
    <w:qFormat/>
    <w:uiPriority w:val="0"/>
    <w:pPr>
      <w:keepNext/>
      <w:keepLines/>
      <w:spacing w:before="260" w:beforeLines="0" w:beforeAutospacing="0" w:after="260" w:afterLines="0" w:afterAutospacing="0" w:line="413" w:lineRule="auto"/>
      <w:outlineLvl w:val="2"/>
    </w:pPr>
    <w:rPr>
      <w:b/>
      <w:sz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1"/>
    <w:qFormat/>
    <w:uiPriority w:val="99"/>
    <w:pPr>
      <w:spacing w:after="120"/>
      <w:ind w:left="420" w:leftChars="200" w:firstLine="420" w:firstLineChars="200"/>
    </w:pPr>
    <w:rPr>
      <w:sz w:val="21"/>
    </w:rPr>
  </w:style>
  <w:style w:type="paragraph" w:styleId="6">
    <w:name w:val="Body Text"/>
    <w:basedOn w:val="1"/>
    <w:qFormat/>
    <w:uiPriority w:val="1"/>
    <w:rPr>
      <w:rFonts w:ascii="宋体" w:hAnsi="宋体" w:eastAsia="宋体" w:cs="宋体"/>
      <w:sz w:val="32"/>
      <w:szCs w:val="32"/>
      <w:lang w:val="zh-CN" w:bidi="zh-CN"/>
    </w:rPr>
  </w:style>
  <w:style w:type="paragraph" w:styleId="7">
    <w:name w:val="footer"/>
    <w:basedOn w:val="1"/>
    <w:link w:val="17"/>
    <w:qFormat/>
    <w:uiPriority w:val="99"/>
    <w:pPr>
      <w:tabs>
        <w:tab w:val="center" w:pos="4153"/>
        <w:tab w:val="right" w:pos="8306"/>
      </w:tabs>
      <w:snapToGrid w:val="0"/>
    </w:pPr>
    <w:rPr>
      <w:sz w:val="18"/>
      <w:szCs w:val="18"/>
    </w:rPr>
  </w:style>
  <w:style w:type="paragraph" w:styleId="8">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2">
    <w:name w:val="Strong"/>
    <w:basedOn w:val="11"/>
    <w:qFormat/>
    <w:uiPriority w:val="0"/>
    <w:rPr>
      <w:b/>
    </w:rPr>
  </w:style>
  <w:style w:type="character" w:styleId="13">
    <w:name w:val="FollowedHyperlink"/>
    <w:basedOn w:val="11"/>
    <w:qFormat/>
    <w:uiPriority w:val="0"/>
    <w:rPr>
      <w:color w:val="800080"/>
      <w:u w:val="none"/>
    </w:rPr>
  </w:style>
  <w:style w:type="character" w:styleId="14">
    <w:name w:val="Emphasis"/>
    <w:qFormat/>
    <w:uiPriority w:val="0"/>
    <w:rPr>
      <w:i/>
    </w:rPr>
  </w:style>
  <w:style w:type="character" w:styleId="15">
    <w:name w:val="Hyperlink"/>
    <w:basedOn w:val="11"/>
    <w:qFormat/>
    <w:uiPriority w:val="0"/>
    <w:rPr>
      <w:color w:val="0000FF"/>
      <w:u w:val="none"/>
    </w:rPr>
  </w:style>
  <w:style w:type="character" w:customStyle="1" w:styleId="16">
    <w:name w:val="标题 1 Char"/>
    <w:link w:val="3"/>
    <w:qFormat/>
    <w:uiPriority w:val="0"/>
    <w:rPr>
      <w:b/>
      <w:kern w:val="44"/>
      <w:sz w:val="44"/>
    </w:rPr>
  </w:style>
  <w:style w:type="character" w:customStyle="1" w:styleId="17">
    <w:name w:val="页脚 Char"/>
    <w:link w:val="7"/>
    <w:qFormat/>
    <w:uiPriority w:val="99"/>
    <w:rPr>
      <w:rFonts w:eastAsia="仿宋_GB2312"/>
      <w:kern w:val="2"/>
      <w:sz w:val="18"/>
      <w:szCs w:val="18"/>
    </w:rPr>
  </w:style>
  <w:style w:type="character" w:customStyle="1" w:styleId="18">
    <w:name w:val="页眉 Char"/>
    <w:link w:val="8"/>
    <w:qFormat/>
    <w:uiPriority w:val="0"/>
    <w:rPr>
      <w:rFonts w:eastAsia="仿宋_GB2312"/>
      <w:kern w:val="2"/>
      <w:sz w:val="18"/>
      <w:szCs w:val="18"/>
    </w:rPr>
  </w:style>
  <w:style w:type="paragraph" w:customStyle="1" w:styleId="19">
    <w:name w:val="Normal"/>
    <w:basedOn w:val="1"/>
    <w:qFormat/>
    <w:uiPriority w:val="0"/>
    <w:pPr>
      <w:spacing w:after="200"/>
      <w:jc w:val="left"/>
    </w:pPr>
    <w:rPr>
      <w:rFonts w:ascii="Tahoma" w:hAnsi="Tahoma" w:eastAsia="Tahoma" w:cs="宋体"/>
      <w:kern w:val="0"/>
      <w:sz w:val="22"/>
      <w:szCs w:val="20"/>
      <w:lang w:val="zh-CN"/>
    </w:rPr>
  </w:style>
  <w:style w:type="paragraph" w:customStyle="1" w:styleId="20">
    <w:name w:val="BodyText1I2"/>
    <w:basedOn w:val="1"/>
    <w:qFormat/>
    <w:uiPriority w:val="0"/>
    <w:pPr>
      <w:ind w:firstLine="420" w:firstLineChars="200"/>
      <w:textAlignment w:val="baseline"/>
    </w:pPr>
  </w:style>
  <w:style w:type="paragraph" w:customStyle="1" w:styleId="21">
    <w:name w:val="正文首行缩进 21"/>
    <w:basedOn w:val="22"/>
    <w:qFormat/>
    <w:uiPriority w:val="0"/>
    <w:pPr>
      <w:ind w:firstLine="420" w:firstLineChars="200"/>
    </w:pPr>
  </w:style>
  <w:style w:type="paragraph" w:customStyle="1" w:styleId="22">
    <w:name w:val="正文文本缩进1"/>
    <w:basedOn w:val="1"/>
    <w:qFormat/>
    <w:uiPriority w:val="0"/>
    <w:pPr>
      <w:spacing w:after="120"/>
      <w:ind w:left="420" w:left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32</Pages>
  <Words>13551</Words>
  <Characters>13583</Characters>
  <Lines>167</Lines>
  <Paragraphs>47</Paragraphs>
  <TotalTime>3</TotalTime>
  <ScaleCrop>false</ScaleCrop>
  <LinksUpToDate>false</LinksUpToDate>
  <CharactersWithSpaces>13586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2020-10-16T07:07:00Z</dcterms:created>
  <dc:creator>lenovo</dc:creator>
  <cp:lastModifiedBy>宋阳</cp:lastModifiedBy>
  <dcterms:modified xsi:type="dcterms:W3CDTF">2023-04-11T02:48:05Z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30884BF845504468B48F882F7D4D6B5D_13</vt:lpwstr>
  </property>
</Properties>
</file>