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tabs>
          <w:tab w:val="left" w:pos="7740"/>
        </w:tabs>
        <w:kinsoku/>
        <w:wordWrap/>
        <w:overflowPunct/>
        <w:topLinePunct w:val="0"/>
        <w:bidi w:val="0"/>
        <w:snapToGrid/>
        <w:spacing w:line="579" w:lineRule="exact"/>
        <w:jc w:val="center"/>
        <w:rPr>
          <w:rFonts w:hint="eastAsia" w:ascii="仿宋_GB2312" w:hAnsi="宋体" w:eastAsia="仿宋_GB2312"/>
          <w:b/>
          <w:bCs/>
          <w:sz w:val="84"/>
        </w:rPr>
      </w:pPr>
    </w:p>
    <w:p>
      <w:pPr>
        <w:pStyle w:val="2"/>
        <w:rPr>
          <w:rFonts w:hint="eastAsia" w:ascii="仿宋_GB2312" w:hAnsi="宋体" w:eastAsia="仿宋_GB2312"/>
          <w:b/>
          <w:bCs/>
          <w:sz w:val="84"/>
        </w:rPr>
      </w:pPr>
    </w:p>
    <w:p>
      <w:pPr>
        <w:pStyle w:val="2"/>
        <w:rPr>
          <w:rFonts w:hint="eastAsia" w:ascii="仿宋_GB2312" w:hAnsi="宋体" w:eastAsia="仿宋_GB2312"/>
          <w:b/>
          <w:bCs/>
          <w:sz w:val="84"/>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sz w:val="84"/>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lang w:eastAsia="zh-CN"/>
        </w:rPr>
      </w:pPr>
      <w:r>
        <w:rPr>
          <w:rFonts w:hint="eastAsia" w:ascii="仿宋_GB2312" w:hAnsi="宋体" w:eastAsia="仿宋_GB2312"/>
          <w:b/>
          <w:bCs/>
          <w:sz w:val="84"/>
          <w:lang w:eastAsia="zh-CN"/>
        </w:rPr>
        <w:t>威海职业学院</w:t>
      </w: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lang w:eastAsia="zh-CN"/>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rPr>
      </w:pPr>
      <w:r>
        <w:rPr>
          <w:rFonts w:hint="eastAsia" w:ascii="仿宋_GB2312" w:hAnsi="宋体" w:eastAsia="仿宋_GB2312"/>
          <w:b/>
          <w:bCs/>
          <w:sz w:val="84"/>
          <w:lang w:eastAsia="zh-CN"/>
        </w:rPr>
        <w:t>校内采购</w:t>
      </w:r>
      <w:r>
        <w:rPr>
          <w:rFonts w:hint="eastAsia" w:ascii="仿宋_GB2312" w:hAnsi="宋体" w:eastAsia="仿宋_GB2312"/>
          <w:b/>
          <w:bCs/>
          <w:sz w:val="84"/>
        </w:rPr>
        <w:t>文件</w:t>
      </w:r>
      <w:r>
        <w:rPr>
          <w:rFonts w:hint="eastAsia" w:ascii="仿宋_GB2312" w:hAnsi="宋体" w:eastAsia="仿宋_GB2312"/>
          <w:b/>
          <w:bCs/>
          <w:sz w:val="84"/>
        </w:rPr>
        <w:cr/>
      </w:r>
    </w:p>
    <w:p>
      <w:pPr>
        <w:keepNext w:val="0"/>
        <w:keepLines w:val="0"/>
        <w:pageBreakBefore w:val="0"/>
        <w:tabs>
          <w:tab w:val="left" w:pos="7740"/>
        </w:tabs>
        <w:kinsoku/>
        <w:wordWrap/>
        <w:overflowPunct/>
        <w:topLinePunct w:val="0"/>
        <w:bidi w:val="0"/>
        <w:snapToGrid/>
        <w:spacing w:line="579" w:lineRule="exact"/>
        <w:jc w:val="both"/>
        <w:rPr>
          <w:rFonts w:hint="eastAsia" w:ascii="仿宋_GB2312" w:hAnsi="宋体" w:eastAsia="仿宋_GB2312"/>
          <w:b/>
          <w:bCs/>
          <w:sz w:val="84"/>
        </w:rPr>
      </w:pP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采购编号：</w:t>
      </w:r>
      <w:r>
        <w:rPr>
          <w:rFonts w:hint="eastAsia" w:ascii="仿宋" w:hAnsi="仿宋" w:eastAsia="仿宋" w:cs="仿宋"/>
          <w:i w:val="0"/>
          <w:iCs w:val="0"/>
          <w:caps w:val="0"/>
          <w:color w:val="333333"/>
          <w:spacing w:val="0"/>
          <w:sz w:val="32"/>
          <w:szCs w:val="32"/>
          <w:shd w:val="clear" w:fill="FFFFFF"/>
          <w:lang w:eastAsia="zh-CN"/>
        </w:rPr>
        <w:t>XJCG2023-00099</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采购项目：</w:t>
      </w:r>
      <w:r>
        <w:rPr>
          <w:rFonts w:hint="eastAsia" w:ascii="仿宋" w:hAnsi="仿宋" w:eastAsia="仿宋" w:cs="仿宋"/>
          <w:i w:val="0"/>
          <w:iCs w:val="0"/>
          <w:caps w:val="0"/>
          <w:color w:val="333333"/>
          <w:spacing w:val="0"/>
          <w:sz w:val="32"/>
          <w:szCs w:val="32"/>
          <w:shd w:val="clear" w:fill="FFFFFF"/>
          <w:lang w:eastAsia="zh-CN"/>
        </w:rPr>
        <w:t>威海职业学院棒球场改造工程</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hint="eastAsia" w:ascii="仿宋_GB2312" w:hAnsi="宋体" w:eastAsia="仿宋_GB2312"/>
          <w:b/>
          <w:bCs/>
          <w:sz w:val="36"/>
          <w:szCs w:val="36"/>
          <w:lang w:eastAsia="zh-CN"/>
        </w:rPr>
      </w:pPr>
      <w:r>
        <w:rPr>
          <w:rFonts w:hint="eastAsia" w:ascii="仿宋_GB2312" w:hAnsi="宋体" w:eastAsia="仿宋_GB2312"/>
          <w:b/>
          <w:bCs/>
          <w:sz w:val="36"/>
          <w:szCs w:val="36"/>
        </w:rPr>
        <w:t>采购方式：</w:t>
      </w:r>
      <w:r>
        <w:rPr>
          <w:rFonts w:hint="eastAsia" w:ascii="仿宋" w:hAnsi="仿宋" w:eastAsia="仿宋" w:cs="仿宋"/>
          <w:i w:val="0"/>
          <w:iCs w:val="0"/>
          <w:caps w:val="0"/>
          <w:color w:val="333333"/>
          <w:spacing w:val="0"/>
          <w:sz w:val="32"/>
          <w:szCs w:val="32"/>
          <w:shd w:val="clear" w:fill="FFFFFF"/>
          <w:lang w:eastAsia="zh-CN"/>
        </w:rPr>
        <w:t>市场询价</w:t>
      </w:r>
    </w:p>
    <w:p>
      <w:pPr>
        <w:pStyle w:val="2"/>
        <w:keepNext w:val="0"/>
        <w:keepLines w:val="0"/>
        <w:pageBreakBefore w:val="0"/>
        <w:kinsoku/>
        <w:wordWrap/>
        <w:overflowPunct/>
        <w:topLinePunct w:val="0"/>
        <w:bidi w:val="0"/>
        <w:snapToGrid/>
        <w:spacing w:line="579" w:lineRule="exact"/>
        <w:rPr>
          <w:rFonts w:hint="eastAsia" w:ascii="仿宋_GB2312" w:hAnsi="宋体" w:eastAsia="仿宋_GB2312"/>
          <w:b/>
          <w:bCs/>
          <w:sz w:val="36"/>
          <w:szCs w:val="36"/>
          <w:lang w:eastAsia="zh-CN"/>
        </w:rPr>
      </w:pP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编制部门：</w:t>
      </w:r>
      <w:r>
        <w:rPr>
          <w:rFonts w:hint="eastAsia" w:ascii="仿宋" w:hAnsi="仿宋" w:eastAsia="仿宋" w:cs="仿宋"/>
          <w:i w:val="0"/>
          <w:iCs w:val="0"/>
          <w:caps w:val="0"/>
          <w:color w:val="333333"/>
          <w:spacing w:val="0"/>
          <w:sz w:val="32"/>
          <w:szCs w:val="32"/>
          <w:shd w:val="clear" w:fill="FFFFFF"/>
          <w:lang w:val="en-US" w:eastAsia="zh-CN"/>
        </w:rPr>
        <w:t>威海职业学院采购中心</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编制时间：202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lang w:eastAsia="zh-CN"/>
        </w:rPr>
        <w:t>年</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lang w:eastAsia="zh-CN"/>
        </w:rPr>
        <w:t>月</w:t>
      </w:r>
      <w:r>
        <w:rPr>
          <w:rFonts w:hint="eastAsia" w:ascii="仿宋" w:hAnsi="仿宋" w:eastAsia="仿宋" w:cs="仿宋"/>
          <w:i w:val="0"/>
          <w:iCs w:val="0"/>
          <w:caps w:val="0"/>
          <w:color w:val="333333"/>
          <w:spacing w:val="0"/>
          <w:sz w:val="32"/>
          <w:szCs w:val="32"/>
          <w:shd w:val="clear" w:fill="FFFFFF"/>
          <w:lang w:val="en-US" w:eastAsia="zh-CN"/>
        </w:rPr>
        <w:t>29</w:t>
      </w:r>
      <w:r>
        <w:rPr>
          <w:rFonts w:hint="eastAsia" w:ascii="仿宋" w:hAnsi="仿宋" w:eastAsia="仿宋" w:cs="仿宋"/>
          <w:i w:val="0"/>
          <w:iCs w:val="0"/>
          <w:caps w:val="0"/>
          <w:color w:val="333333"/>
          <w:spacing w:val="0"/>
          <w:sz w:val="32"/>
          <w:szCs w:val="32"/>
          <w:shd w:val="clear" w:fill="FFFFFF"/>
          <w:lang w:eastAsia="zh-CN"/>
        </w:rPr>
        <w:t>日</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shd w:val="clear" w:fill="FFFFFF"/>
          <w:lang w:eastAsia="zh-CN"/>
        </w:rPr>
      </w:pPr>
    </w:p>
    <w:p>
      <w:pPr>
        <w:pStyle w:val="2"/>
        <w:rPr>
          <w:rFonts w:hint="eastAsia" w:ascii="仿宋_GB2312" w:hAnsi="宋体" w:eastAsia="仿宋_GB2312"/>
          <w:sz w:val="36"/>
        </w:rPr>
      </w:pPr>
    </w:p>
    <w:p>
      <w:pPr>
        <w:keepNext w:val="0"/>
        <w:keepLines w:val="0"/>
        <w:pageBreakBefore w:val="0"/>
        <w:widowControl w:val="0"/>
        <w:kinsoku/>
        <w:wordWrap/>
        <w:overflowPunct/>
        <w:topLinePunct w:val="0"/>
        <w:autoSpaceDE/>
        <w:autoSpaceDN/>
        <w:bidi w:val="0"/>
        <w:adjustRightInd/>
        <w:snapToGrid/>
        <w:spacing w:line="579" w:lineRule="exact"/>
        <w:ind w:firstLine="2160" w:firstLineChars="600"/>
        <w:jc w:val="both"/>
        <w:textAlignment w:val="auto"/>
        <w:rPr>
          <w:rFonts w:hint="eastAsia" w:ascii="仿宋_GB2312" w:hAnsi="宋体" w:eastAsia="仿宋_GB2312"/>
          <w:sz w:val="36"/>
        </w:rPr>
      </w:pPr>
    </w:p>
    <w:p>
      <w:pPr>
        <w:pStyle w:val="2"/>
        <w:rPr>
          <w:rFonts w:hint="eastAsia"/>
        </w:rPr>
      </w:pPr>
    </w:p>
    <w:p>
      <w:pPr>
        <w:pStyle w:val="40"/>
        <w:keepNext w:val="0"/>
        <w:keepLines w:val="0"/>
        <w:pageBreakBefore w:val="0"/>
        <w:numPr>
          <w:ilvl w:val="0"/>
          <w:numId w:val="0"/>
        </w:numPr>
        <w:kinsoku/>
        <w:wordWrap/>
        <w:overflowPunct/>
        <w:topLinePunct w:val="0"/>
        <w:autoSpaceDE/>
        <w:autoSpaceDN/>
        <w:bidi w:val="0"/>
        <w:snapToGrid/>
        <w:spacing w:before="100" w:beforeAutospacing="1" w:after="100" w:afterAutospacing="1" w:line="579" w:lineRule="exact"/>
        <w:ind w:leftChars="0"/>
        <w:jc w:val="center"/>
        <w:textAlignment w:val="auto"/>
        <w:rPr>
          <w:rFonts w:hint="eastAsia" w:ascii="方正小标宋简体" w:hAnsi="方正小标宋简体" w:eastAsia="方正小标宋简体" w:cs="方正小标宋简体"/>
          <w:sz w:val="24"/>
          <w:szCs w:val="44"/>
        </w:rPr>
      </w:pPr>
      <w:r>
        <w:rPr>
          <w:rFonts w:hint="eastAsia" w:ascii="方正小标宋简体" w:hAnsi="方正小标宋简体" w:eastAsia="方正小标宋简体" w:cs="方正小标宋简体"/>
          <w:sz w:val="44"/>
          <w:szCs w:val="44"/>
          <w:lang w:val="en-US" w:eastAsia="zh-CN"/>
        </w:rPr>
        <w:t>第一部分  询价</w:t>
      </w:r>
      <w:r>
        <w:rPr>
          <w:rFonts w:hint="eastAsia" w:ascii="方正小标宋简体" w:hAnsi="方正小标宋简体" w:eastAsia="方正小标宋简体" w:cs="方正小标宋简体"/>
          <w:sz w:val="44"/>
          <w:szCs w:val="44"/>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color w:val="000000"/>
          <w:sz w:val="32"/>
          <w:szCs w:val="32"/>
          <w:lang w:val="en-US"/>
        </w:rPr>
      </w:pPr>
      <w:r>
        <w:rPr>
          <w:rFonts w:hint="eastAsia" w:ascii="黑体" w:hAnsi="黑体" w:eastAsia="黑体" w:cs="黑体"/>
          <w:b/>
          <w:bCs w:val="0"/>
          <w:sz w:val="32"/>
          <w:szCs w:val="32"/>
          <w:lang w:val="en-US" w:eastAsia="zh-CN"/>
        </w:rPr>
        <w:t>一、</w:t>
      </w:r>
      <w:r>
        <w:rPr>
          <w:rFonts w:hint="eastAsia" w:ascii="黑体" w:hAnsi="黑体" w:eastAsia="黑体" w:cs="黑体"/>
          <w:b/>
          <w:sz w:val="32"/>
          <w:szCs w:val="32"/>
          <w:lang w:val="en-US" w:eastAsia="zh-CN"/>
        </w:rPr>
        <w:t>项目基本情况</w:t>
      </w:r>
    </w:p>
    <w:p>
      <w:pPr>
        <w:keepNext w:val="0"/>
        <w:keepLines w:val="0"/>
        <w:pageBreakBefore w:val="0"/>
        <w:tabs>
          <w:tab w:val="left" w:pos="7740"/>
        </w:tabs>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楷体" w:cs="仿宋"/>
          <w:bCs/>
          <w:sz w:val="32"/>
          <w:szCs w:val="32"/>
          <w:lang w:val="en-US" w:eastAsia="zh-CN"/>
        </w:rPr>
      </w:pPr>
      <w:r>
        <w:rPr>
          <w:rFonts w:hint="eastAsia" w:ascii="楷体" w:hAnsi="楷体" w:eastAsia="楷体" w:cs="楷体"/>
          <w:b/>
          <w:bCs/>
          <w:sz w:val="32"/>
          <w:szCs w:val="32"/>
          <w:lang w:val="en-US" w:eastAsia="zh-CN"/>
        </w:rPr>
        <w:t>1.项目编号：</w:t>
      </w:r>
      <w:r>
        <w:rPr>
          <w:rFonts w:hint="eastAsia" w:ascii="仿宋" w:hAnsi="仿宋" w:eastAsia="仿宋" w:cs="仿宋"/>
          <w:i w:val="0"/>
          <w:iCs w:val="0"/>
          <w:caps w:val="0"/>
          <w:color w:val="333333"/>
          <w:spacing w:val="0"/>
          <w:sz w:val="32"/>
          <w:szCs w:val="32"/>
          <w:shd w:val="clear" w:fill="FFFFFF"/>
          <w:lang w:eastAsia="zh-CN"/>
        </w:rPr>
        <w:t>XJCG2023-00099</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宋体" w:eastAsia="楷体"/>
          <w:bCs/>
          <w:sz w:val="36"/>
          <w:szCs w:val="36"/>
          <w:lang w:val="en-US" w:eastAsia="zh-CN"/>
        </w:rPr>
      </w:pPr>
      <w:r>
        <w:rPr>
          <w:rFonts w:hint="eastAsia" w:ascii="楷体" w:hAnsi="楷体" w:eastAsia="楷体" w:cs="楷体"/>
          <w:b/>
          <w:bCs/>
          <w:sz w:val="32"/>
          <w:szCs w:val="32"/>
          <w:lang w:val="en-US" w:eastAsia="zh-CN"/>
        </w:rPr>
        <w:t>2.项目名称：</w:t>
      </w:r>
      <w:r>
        <w:rPr>
          <w:rFonts w:hint="eastAsia" w:ascii="仿宋" w:hAnsi="仿宋" w:eastAsia="仿宋" w:cs="仿宋"/>
          <w:i w:val="0"/>
          <w:iCs w:val="0"/>
          <w:caps w:val="0"/>
          <w:color w:val="333333"/>
          <w:spacing w:val="0"/>
          <w:sz w:val="32"/>
          <w:szCs w:val="32"/>
          <w:shd w:val="clear" w:fill="FFFFFF"/>
          <w:lang w:eastAsia="zh-CN"/>
        </w:rPr>
        <w:t>威海职业学院棒球场改造工程</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highlight w:val="none"/>
          <w:lang w:val="en-US" w:eastAsia="zh-CN"/>
        </w:rPr>
        <w:t>控制价：</w:t>
      </w:r>
      <w:r>
        <w:rPr>
          <w:rFonts w:hint="eastAsia" w:ascii="仿宋" w:hAnsi="仿宋" w:eastAsia="仿宋" w:cs="仿宋"/>
          <w:i w:val="0"/>
          <w:iCs w:val="0"/>
          <w:caps w:val="0"/>
          <w:color w:val="333333"/>
          <w:spacing w:val="0"/>
          <w:sz w:val="32"/>
          <w:szCs w:val="32"/>
          <w:shd w:val="clear" w:fill="FFFFFF"/>
          <w:lang w:val="en-US" w:eastAsia="zh-CN"/>
        </w:rPr>
        <w:t>9.729万元</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lang w:val="en-US" w:eastAsia="zh-CN"/>
        </w:rPr>
        <w:t>4.项目简介：</w:t>
      </w:r>
      <w:r>
        <w:rPr>
          <w:rFonts w:hint="eastAsia" w:ascii="仿宋" w:hAnsi="仿宋" w:eastAsia="仿宋" w:cs="仿宋"/>
          <w:b w:val="0"/>
          <w:bCs w:val="0"/>
          <w:kern w:val="2"/>
          <w:sz w:val="32"/>
          <w:szCs w:val="32"/>
          <w:highlight w:val="none"/>
          <w:lang w:val="en-US" w:eastAsia="zh-CN" w:bidi="ar-SA"/>
        </w:rPr>
        <w:t>为满足专业棒球比赛需要，拟对威海职业学院院内棒球场进行升级改造，主要包括在改造球员休息区域、新增裁判观察室、看台基础建设等。具体内容详见响应文件中的工程量清单。</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eastAsia="zh-CN"/>
        </w:rPr>
      </w:pPr>
      <w:r>
        <w:rPr>
          <w:rFonts w:hint="eastAsia" w:ascii="黑体" w:hAnsi="黑体" w:eastAsia="黑体" w:cs="黑体"/>
          <w:b/>
          <w:sz w:val="32"/>
          <w:szCs w:val="32"/>
          <w:highlight w:val="none"/>
          <w:lang w:eastAsia="zh-CN"/>
        </w:rPr>
        <w:t>二、勘察现场</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1.时间</w:t>
      </w:r>
      <w:r>
        <w:rPr>
          <w:rFonts w:hint="default" w:ascii="楷体" w:hAnsi="楷体" w:eastAsia="楷体" w:cs="楷体"/>
          <w:b/>
          <w:bCs/>
          <w:kern w:val="2"/>
          <w:sz w:val="32"/>
          <w:szCs w:val="32"/>
          <w:highlight w:val="none"/>
          <w:lang w:val="en-US" w:eastAsia="zh-CN" w:bidi="ar-SA"/>
        </w:rPr>
        <w:t>：</w:t>
      </w:r>
      <w:r>
        <w:rPr>
          <w:rFonts w:hint="eastAsia" w:ascii="仿宋" w:hAnsi="仿宋" w:eastAsia="仿宋" w:cs="仿宋"/>
          <w:b w:val="0"/>
          <w:bCs w:val="0"/>
          <w:kern w:val="2"/>
          <w:sz w:val="32"/>
          <w:szCs w:val="32"/>
          <w:highlight w:val="none"/>
          <w:lang w:val="en-US" w:eastAsia="zh-CN" w:bidi="ar-SA"/>
        </w:rPr>
        <w:t>2023年5月</w:t>
      </w:r>
      <w:r>
        <w:rPr>
          <w:rFonts w:hint="eastAsia" w:ascii="仿宋" w:hAnsi="仿宋" w:eastAsia="仿宋" w:cs="仿宋"/>
          <w:b w:val="0"/>
          <w:bCs w:val="0"/>
          <w:kern w:val="2"/>
          <w:sz w:val="32"/>
          <w:szCs w:val="32"/>
          <w:highlight w:val="none"/>
          <w:u w:val="single"/>
          <w:lang w:val="en-US" w:eastAsia="zh-CN" w:bidi="ar-SA"/>
        </w:rPr>
        <w:t>31</w:t>
      </w:r>
      <w:r>
        <w:rPr>
          <w:rFonts w:hint="eastAsia" w:ascii="仿宋" w:hAnsi="仿宋" w:eastAsia="仿宋" w:cs="仿宋"/>
          <w:b w:val="0"/>
          <w:bCs w:val="0"/>
          <w:kern w:val="2"/>
          <w:sz w:val="32"/>
          <w:szCs w:val="32"/>
          <w:highlight w:val="none"/>
          <w:lang w:val="en-US" w:eastAsia="zh-CN" w:bidi="ar-SA"/>
        </w:rPr>
        <w:t>日14:00统一组织。</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sz w:val="32"/>
          <w:szCs w:val="32"/>
        </w:rPr>
      </w:pPr>
      <w:r>
        <w:rPr>
          <w:rFonts w:hint="eastAsia" w:ascii="楷体" w:hAnsi="楷体" w:eastAsia="楷体" w:cs="楷体"/>
          <w:b/>
          <w:bCs/>
          <w:kern w:val="2"/>
          <w:sz w:val="32"/>
          <w:szCs w:val="32"/>
          <w:highlight w:val="none"/>
          <w:lang w:val="en-US" w:eastAsia="zh-CN" w:bidi="ar-SA"/>
        </w:rPr>
        <w:t>2.</w:t>
      </w:r>
      <w:r>
        <w:rPr>
          <w:rFonts w:hint="eastAsia" w:ascii="楷体" w:hAnsi="楷体" w:eastAsia="楷体" w:cs="楷体"/>
          <w:b/>
          <w:bCs/>
          <w:sz w:val="32"/>
          <w:szCs w:val="32"/>
          <w:highlight w:val="none"/>
          <w:lang w:val="en-US" w:eastAsia="zh-CN"/>
        </w:rPr>
        <w:t>联系人：</w:t>
      </w:r>
      <w:r>
        <w:rPr>
          <w:rFonts w:hint="eastAsia" w:ascii="仿宋" w:hAnsi="仿宋" w:eastAsia="仿宋" w:cs="仿宋"/>
          <w:b w:val="0"/>
          <w:bCs w:val="0"/>
          <w:kern w:val="2"/>
          <w:sz w:val="32"/>
          <w:szCs w:val="32"/>
          <w:highlight w:val="none"/>
          <w:lang w:val="en-US" w:eastAsia="zh-CN" w:bidi="ar-SA"/>
        </w:rPr>
        <w:t xml:space="preserve">周老师 </w:t>
      </w:r>
      <w:r>
        <w:rPr>
          <w:rFonts w:hint="eastAsia" w:ascii="仿宋" w:hAnsi="仿宋" w:eastAsia="仿宋" w:cs="仿宋"/>
          <w:b w:val="0"/>
          <w:bCs w:val="0"/>
          <w:sz w:val="32"/>
          <w:szCs w:val="32"/>
          <w:highlight w:val="none"/>
          <w:lang w:val="en-US" w:eastAsia="zh-CN"/>
        </w:rPr>
        <w:t>电话：0</w:t>
      </w:r>
      <w:r>
        <w:rPr>
          <w:rFonts w:hint="eastAsia" w:ascii="仿宋" w:hAnsi="仿宋" w:eastAsia="仿宋" w:cs="仿宋"/>
          <w:bCs/>
          <w:sz w:val="32"/>
          <w:szCs w:val="32"/>
          <w:lang w:eastAsia="zh-CN"/>
        </w:rPr>
        <w:t>631-</w:t>
      </w:r>
      <w:r>
        <w:rPr>
          <w:rFonts w:hint="eastAsia" w:ascii="仿宋" w:hAnsi="仿宋" w:eastAsia="仿宋" w:cs="仿宋"/>
          <w:bCs/>
          <w:sz w:val="32"/>
          <w:szCs w:val="32"/>
        </w:rPr>
        <w:t>5711391</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highlight w:val="none"/>
          <w:lang w:val="en-US" w:eastAsia="zh-CN"/>
        </w:rPr>
        <w:t>3.勘察现场入校要求：</w:t>
      </w:r>
      <w:r>
        <w:rPr>
          <w:rFonts w:hint="eastAsia" w:ascii="仿宋" w:hAnsi="仿宋" w:eastAsia="仿宋" w:cs="仿宋"/>
          <w:b w:val="0"/>
          <w:bCs w:val="0"/>
          <w:kern w:val="2"/>
          <w:sz w:val="32"/>
          <w:szCs w:val="32"/>
          <w:highlight w:val="none"/>
          <w:lang w:val="en-US" w:eastAsia="zh-CN" w:bidi="ar-SA"/>
        </w:rPr>
        <w:t>供应商须于5月31日9:00前向勘察现场联系人提供入校人员姓名、身份证号码、电话号码、车牌号码，以便提交入校申请。每个供应商进校人数限2人以内。</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黑体" w:hAnsi="黑体" w:eastAsia="黑体" w:cs="黑体"/>
          <w:b/>
          <w:sz w:val="32"/>
          <w:szCs w:val="32"/>
          <w:highlight w:val="none"/>
          <w:lang w:val="en-US" w:eastAsia="zh-CN"/>
        </w:rPr>
      </w:pPr>
      <w:r>
        <w:rPr>
          <w:rFonts w:hint="eastAsia" w:ascii="黑体" w:hAnsi="黑体" w:eastAsia="黑体" w:cs="黑体"/>
          <w:b/>
          <w:bCs/>
          <w:color w:val="auto"/>
          <w:sz w:val="32"/>
          <w:szCs w:val="32"/>
          <w:highlight w:val="none"/>
          <w:lang w:eastAsia="zh-CN"/>
        </w:rPr>
        <w:t>三、</w:t>
      </w:r>
      <w:r>
        <w:rPr>
          <w:rFonts w:hint="eastAsia" w:ascii="黑体" w:hAnsi="黑体" w:eastAsia="黑体" w:cs="黑体"/>
          <w:b/>
          <w:sz w:val="32"/>
          <w:szCs w:val="32"/>
          <w:highlight w:val="none"/>
          <w:lang w:eastAsia="zh-CN"/>
        </w:rPr>
        <w:t>响应文件</w:t>
      </w:r>
      <w:r>
        <w:rPr>
          <w:rFonts w:hint="default" w:ascii="黑体" w:hAnsi="黑体" w:eastAsia="黑体" w:cs="黑体"/>
          <w:b/>
          <w:sz w:val="32"/>
          <w:szCs w:val="32"/>
          <w:highlight w:val="none"/>
          <w:lang w:eastAsia="zh-CN"/>
        </w:rPr>
        <w:t>提交</w:t>
      </w:r>
      <w:r>
        <w:rPr>
          <w:rFonts w:hint="eastAsia" w:ascii="黑体" w:hAnsi="黑体" w:eastAsia="黑体" w:cs="黑体"/>
          <w:b/>
          <w:sz w:val="32"/>
          <w:szCs w:val="32"/>
          <w:highlight w:val="none"/>
          <w:lang w:val="en-US" w:eastAsia="zh-CN"/>
        </w:rPr>
        <w:t>时间及地点</w:t>
      </w:r>
    </w:p>
    <w:p>
      <w:pPr>
        <w:pStyle w:val="2"/>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highlight w:val="none"/>
          <w:lang w:val="en-US" w:eastAsia="zh-CN"/>
        </w:rPr>
        <w:t>1.</w:t>
      </w:r>
      <w:r>
        <w:rPr>
          <w:rFonts w:hint="default" w:ascii="楷体" w:hAnsi="楷体" w:eastAsia="楷体" w:cs="楷体"/>
          <w:b/>
          <w:bCs/>
          <w:kern w:val="2"/>
          <w:sz w:val="32"/>
          <w:szCs w:val="32"/>
          <w:highlight w:val="none"/>
          <w:lang w:val="en-US" w:eastAsia="zh-CN" w:bidi="ar-SA"/>
        </w:rPr>
        <w:t>提交</w:t>
      </w:r>
      <w:r>
        <w:rPr>
          <w:rFonts w:hint="eastAsia" w:ascii="楷体" w:hAnsi="楷体" w:eastAsia="楷体" w:cs="楷体"/>
          <w:b/>
          <w:bCs/>
          <w:kern w:val="2"/>
          <w:sz w:val="32"/>
          <w:szCs w:val="32"/>
          <w:highlight w:val="none"/>
          <w:lang w:val="en-US" w:eastAsia="zh-CN" w:bidi="ar-SA"/>
        </w:rPr>
        <w:t>地点</w:t>
      </w:r>
      <w:r>
        <w:rPr>
          <w:rFonts w:hint="default" w:ascii="楷体" w:hAnsi="楷体" w:eastAsia="楷体" w:cs="楷体"/>
          <w:b/>
          <w:bCs/>
          <w:kern w:val="2"/>
          <w:sz w:val="32"/>
          <w:szCs w:val="32"/>
          <w:highlight w:val="none"/>
          <w:lang w:val="en-US" w:eastAsia="zh-CN" w:bidi="ar-SA"/>
        </w:rPr>
        <w:t>：</w:t>
      </w:r>
      <w:r>
        <w:rPr>
          <w:rFonts w:hint="eastAsia" w:ascii="仿宋" w:hAnsi="仿宋" w:eastAsia="仿宋" w:cs="仿宋"/>
          <w:b w:val="0"/>
          <w:bCs w:val="0"/>
          <w:kern w:val="2"/>
          <w:sz w:val="32"/>
          <w:szCs w:val="32"/>
          <w:highlight w:val="none"/>
          <w:lang w:val="en-US" w:eastAsia="zh-CN" w:bidi="ar-SA"/>
        </w:rPr>
        <w:t>威海职业学院聚知楼一楼招标大厅。</w:t>
      </w:r>
      <w:r>
        <w:rPr>
          <w:rFonts w:hint="eastAsia" w:ascii="仿宋" w:hAnsi="仿宋" w:eastAsia="仿宋" w:cs="仿宋"/>
          <w:kern w:val="2"/>
          <w:sz w:val="32"/>
          <w:szCs w:val="32"/>
          <w:highlight w:val="none"/>
          <w:lang w:val="en-US" w:eastAsia="zh-CN" w:bidi="ar-SA"/>
        </w:rPr>
        <w:t>入校前一天15:00前提交入校人员姓名、电话、身份证号码、车牌号，由采购人的联系人代为提交入校申请。</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default" w:ascii="仿宋_GB2312" w:hAnsi="宋体" w:eastAsia="仿宋_GB2312"/>
          <w:bCs/>
          <w:sz w:val="32"/>
          <w:szCs w:val="32"/>
          <w:highlight w:val="yellow"/>
          <w:lang w:val="en-US" w:eastAsia="zh-CN"/>
        </w:rPr>
      </w:pPr>
      <w:r>
        <w:rPr>
          <w:rFonts w:hint="eastAsia" w:ascii="楷体" w:hAnsi="楷体" w:eastAsia="楷体" w:cs="楷体"/>
          <w:b/>
          <w:bCs/>
          <w:kern w:val="2"/>
          <w:sz w:val="32"/>
          <w:szCs w:val="32"/>
          <w:highlight w:val="none"/>
          <w:lang w:val="en-US" w:eastAsia="zh-CN" w:bidi="ar-SA"/>
        </w:rPr>
        <w:t>2.</w:t>
      </w:r>
      <w:r>
        <w:rPr>
          <w:rFonts w:hint="eastAsia" w:ascii="楷体" w:hAnsi="楷体" w:eastAsia="楷体" w:cs="楷体"/>
          <w:b/>
          <w:bCs/>
          <w:sz w:val="32"/>
          <w:szCs w:val="32"/>
          <w:highlight w:val="none"/>
          <w:lang w:val="en-US" w:eastAsia="zh-CN"/>
        </w:rPr>
        <w:t>响应文件提交</w:t>
      </w:r>
      <w:r>
        <w:rPr>
          <w:rFonts w:hint="default" w:ascii="楷体" w:hAnsi="楷体" w:eastAsia="楷体" w:cs="楷体"/>
          <w:b/>
          <w:bCs/>
          <w:sz w:val="32"/>
          <w:szCs w:val="32"/>
          <w:highlight w:val="none"/>
          <w:lang w:val="en-US" w:eastAsia="zh-CN"/>
        </w:rPr>
        <w:t>开始</w:t>
      </w:r>
      <w:r>
        <w:rPr>
          <w:rFonts w:hint="eastAsia" w:ascii="楷体" w:hAnsi="楷体" w:eastAsia="楷体" w:cs="楷体"/>
          <w:b/>
          <w:bCs/>
          <w:sz w:val="32"/>
          <w:szCs w:val="32"/>
          <w:highlight w:val="none"/>
          <w:lang w:val="en-US" w:eastAsia="zh-CN"/>
        </w:rPr>
        <w:t>时间：</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14:00。</w:t>
      </w:r>
    </w:p>
    <w:p>
      <w:pPr>
        <w:pStyle w:val="2"/>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3.响应文件提交截止时间：</w:t>
      </w:r>
      <w:r>
        <w:rPr>
          <w:rFonts w:hint="eastAsia" w:ascii="仿宋" w:hAnsi="仿宋" w:eastAsia="仿宋" w:cs="仿宋"/>
          <w:kern w:val="2"/>
          <w:sz w:val="32"/>
          <w:szCs w:val="32"/>
          <w:highlight w:val="none"/>
          <w:lang w:val="en-US" w:eastAsia="zh-CN" w:bidi="ar-SA"/>
        </w:rPr>
        <w:t>2023年6月2日14:30。</w:t>
      </w:r>
    </w:p>
    <w:p>
      <w:pPr>
        <w:pStyle w:val="2"/>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4.询价开始时间：</w:t>
      </w:r>
      <w:r>
        <w:rPr>
          <w:rFonts w:hint="eastAsia" w:ascii="仿宋" w:hAnsi="仿宋" w:eastAsia="仿宋" w:cs="仿宋"/>
          <w:kern w:val="2"/>
          <w:sz w:val="32"/>
          <w:szCs w:val="32"/>
          <w:highlight w:val="none"/>
          <w:lang w:val="en-US" w:eastAsia="zh-CN" w:bidi="ar-SA"/>
        </w:rPr>
        <w:t>2023年6月2日14:30。</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default"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四、采购结果获取</w:t>
      </w: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b w:val="0"/>
          <w:bCs/>
          <w:sz w:val="32"/>
          <w:szCs w:val="32"/>
          <w:lang w:eastAsia="zh-CN"/>
        </w:rPr>
      </w:pPr>
      <w:r>
        <w:rPr>
          <w:rFonts w:hint="eastAsia" w:ascii="仿宋" w:hAnsi="仿宋" w:eastAsia="仿宋" w:cs="仿宋"/>
          <w:kern w:val="2"/>
          <w:sz w:val="32"/>
          <w:szCs w:val="32"/>
          <w:lang w:val="en-US" w:eastAsia="zh-CN" w:bidi="ar-SA"/>
        </w:rPr>
        <w:t>2023年6月</w:t>
      </w:r>
      <w:r>
        <w:rPr>
          <w:rFonts w:hint="eastAsia" w:ascii="仿宋" w:hAnsi="仿宋" w:eastAsia="仿宋" w:cs="仿宋"/>
          <w:kern w:val="2"/>
          <w:sz w:val="32"/>
          <w:szCs w:val="32"/>
          <w:highlight w:val="none"/>
          <w:lang w:val="en-US" w:eastAsia="zh-CN" w:bidi="ar-SA"/>
        </w:rPr>
        <w:t>2</w:t>
      </w:r>
      <w:r>
        <w:rPr>
          <w:rFonts w:hint="eastAsia" w:ascii="仿宋" w:hAnsi="仿宋" w:eastAsia="仿宋" w:cs="仿宋"/>
          <w:kern w:val="2"/>
          <w:sz w:val="32"/>
          <w:szCs w:val="32"/>
          <w:lang w:val="en-US" w:eastAsia="zh-CN" w:bidi="ar-SA"/>
        </w:rPr>
        <w:t>日17时前，成交结果在威海职业学院官网上公示，公示网址：</w:t>
      </w:r>
      <w:r>
        <w:rPr>
          <w:rStyle w:val="50"/>
          <w:rFonts w:hint="eastAsia" w:ascii="仿宋_GB2312" w:hAnsi="仿宋_GB2312" w:eastAsia="仿宋_GB2312" w:cs="仿宋_GB2312"/>
          <w:color w:val="auto"/>
          <w:sz w:val="32"/>
          <w:szCs w:val="32"/>
          <w:lang w:val="en-US" w:eastAsia="zh-CN"/>
        </w:rPr>
        <w:t>https://www.whvc.edu.cn/cgzx/</w:t>
      </w:r>
      <w:r>
        <w:rPr>
          <w:rFonts w:hint="default"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五、采购人联系方式</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sz w:val="32"/>
          <w:szCs w:val="32"/>
          <w:lang w:eastAsia="zh-CN"/>
        </w:rPr>
      </w:pPr>
      <w:r>
        <w:rPr>
          <w:rFonts w:hint="eastAsia" w:ascii="楷体" w:hAnsi="楷体" w:eastAsia="楷体" w:cs="楷体"/>
          <w:b/>
          <w:bCs/>
          <w:kern w:val="2"/>
          <w:sz w:val="32"/>
          <w:szCs w:val="32"/>
          <w:highlight w:val="none"/>
          <w:lang w:val="en-US" w:eastAsia="zh-CN" w:bidi="ar-SA"/>
        </w:rPr>
        <w:t>1.采购人：</w:t>
      </w:r>
      <w:r>
        <w:rPr>
          <w:rFonts w:hint="eastAsia" w:ascii="仿宋" w:hAnsi="仿宋" w:eastAsia="仿宋" w:cs="仿宋"/>
          <w:bCs/>
          <w:sz w:val="32"/>
          <w:szCs w:val="32"/>
          <w:lang w:eastAsia="zh-CN"/>
        </w:rPr>
        <w:t>威海职业学院</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2.联系人：</w:t>
      </w:r>
      <w:r>
        <w:rPr>
          <w:rFonts w:hint="eastAsia" w:ascii="仿宋" w:hAnsi="仿宋" w:eastAsia="仿宋" w:cs="仿宋"/>
          <w:bCs/>
          <w:kern w:val="2"/>
          <w:sz w:val="32"/>
          <w:szCs w:val="32"/>
          <w:lang w:val="en-US" w:eastAsia="zh-CN" w:bidi="ar-SA"/>
        </w:rPr>
        <w:t xml:space="preserve">周老师  </w:t>
      </w:r>
      <w:r>
        <w:rPr>
          <w:rFonts w:hint="default" w:ascii="仿宋" w:hAnsi="仿宋" w:eastAsia="仿宋" w:cs="仿宋"/>
          <w:bCs/>
          <w:kern w:val="2"/>
          <w:sz w:val="32"/>
          <w:szCs w:val="32"/>
          <w:lang w:val="en-US" w:eastAsia="zh-CN" w:bidi="ar-SA"/>
        </w:rPr>
        <w:t>0631-</w:t>
      </w:r>
      <w:r>
        <w:rPr>
          <w:rFonts w:hint="eastAsia" w:ascii="仿宋" w:hAnsi="仿宋" w:eastAsia="仿宋" w:cs="仿宋"/>
          <w:bCs/>
          <w:kern w:val="2"/>
          <w:sz w:val="32"/>
          <w:szCs w:val="32"/>
          <w:lang w:val="en-US" w:eastAsia="zh-CN" w:bidi="ar-SA"/>
        </w:rPr>
        <w:t>57</w:t>
      </w:r>
      <w:r>
        <w:rPr>
          <w:rFonts w:hint="default" w:ascii="仿宋" w:hAnsi="仿宋" w:eastAsia="仿宋" w:cs="仿宋"/>
          <w:bCs/>
          <w:kern w:val="2"/>
          <w:sz w:val="32"/>
          <w:szCs w:val="32"/>
          <w:lang w:val="en-US" w:eastAsia="zh-CN" w:bidi="ar-SA"/>
        </w:rPr>
        <w:t>11391</w:t>
      </w:r>
      <w:r>
        <w:rPr>
          <w:rFonts w:hint="eastAsia" w:ascii="仿宋" w:hAnsi="仿宋" w:eastAsia="仿宋" w:cs="仿宋"/>
          <w:bCs/>
          <w:kern w:val="2"/>
          <w:sz w:val="32"/>
          <w:szCs w:val="32"/>
          <w:highlight w:val="none"/>
          <w:lang w:val="en-US" w:eastAsia="zh-CN" w:bidi="ar-SA"/>
        </w:rPr>
        <w:t xml:space="preserve"> </w:t>
      </w:r>
    </w:p>
    <w:p>
      <w:pPr>
        <w:rPr>
          <w:rFonts w:hint="eastAsia" w:ascii="仿宋" w:hAnsi="仿宋" w:eastAsia="仿宋" w:cs="仿宋"/>
          <w:bCs/>
          <w:kern w:val="2"/>
          <w:sz w:val="32"/>
          <w:szCs w:val="32"/>
          <w:highlight w:val="none"/>
          <w:lang w:val="en-US" w:eastAsia="zh-CN" w:bidi="ar-SA"/>
        </w:rPr>
      </w:pPr>
      <w:r>
        <w:rPr>
          <w:rFonts w:hint="eastAsia" w:ascii="仿宋" w:hAnsi="仿宋" w:eastAsia="仿宋" w:cs="仿宋"/>
          <w:bCs/>
          <w:kern w:val="2"/>
          <w:sz w:val="32"/>
          <w:szCs w:val="32"/>
          <w:highlight w:val="none"/>
          <w:lang w:val="en-US" w:eastAsia="zh-CN" w:bidi="ar-SA"/>
        </w:rPr>
        <w:br w:type="page"/>
      </w: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第二部分</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供应商须知</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eastAsia="zh-CN"/>
        </w:rPr>
      </w:pPr>
      <w:r>
        <w:rPr>
          <w:rFonts w:hint="eastAsia" w:ascii="黑体" w:hAnsi="黑体" w:eastAsia="黑体" w:cs="黑体"/>
          <w:b/>
          <w:sz w:val="32"/>
          <w:szCs w:val="32"/>
          <w:highlight w:val="none"/>
          <w:lang w:eastAsia="zh-CN"/>
        </w:rPr>
        <w:t>一、供应商资格要求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1.在中国境内注册的独立法人；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2.钢结构工程专业承包三级及以上资质。</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二</w:t>
      </w:r>
      <w:r>
        <w:rPr>
          <w:rFonts w:hint="eastAsia" w:ascii="黑体" w:hAnsi="黑体" w:eastAsia="黑体" w:cs="黑体"/>
          <w:b/>
          <w:sz w:val="32"/>
          <w:szCs w:val="32"/>
        </w:rPr>
        <w:t>、</w:t>
      </w:r>
      <w:r>
        <w:rPr>
          <w:rFonts w:hint="eastAsia" w:ascii="黑体" w:hAnsi="黑体" w:eastAsia="黑体" w:cs="黑体"/>
          <w:b/>
          <w:sz w:val="32"/>
          <w:szCs w:val="32"/>
          <w:lang w:eastAsia="zh-CN"/>
        </w:rPr>
        <w:t>响应文件须包含以下资料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1.营业执照副本复印件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2.资质证书副本复印件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3.法人授权委托书</w:t>
      </w:r>
      <w:r>
        <w:rPr>
          <w:rFonts w:hint="eastAsia" w:ascii="仿宋" w:hAnsi="仿宋" w:eastAsia="仿宋" w:cs="仿宋"/>
          <w:b/>
          <w:bCs/>
          <w:color w:val="FF0000"/>
          <w:kern w:val="2"/>
          <w:sz w:val="32"/>
          <w:szCs w:val="32"/>
          <w:highlight w:val="none"/>
          <w:lang w:val="en-US" w:eastAsia="zh-CN" w:bidi="ar-SA"/>
        </w:rPr>
        <w:t>或</w:t>
      </w:r>
      <w:r>
        <w:rPr>
          <w:rFonts w:hint="eastAsia" w:ascii="仿宋" w:hAnsi="仿宋" w:eastAsia="仿宋" w:cs="仿宋"/>
          <w:b w:val="0"/>
          <w:bCs w:val="0"/>
          <w:kern w:val="2"/>
          <w:sz w:val="32"/>
          <w:szCs w:val="32"/>
          <w:highlight w:val="none"/>
          <w:lang w:val="en-US" w:eastAsia="zh-CN" w:bidi="ar-SA"/>
        </w:rPr>
        <w:t>法定代表人证明</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4.报价一览表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5.清单报价表（标明价格的工程量清单，根据采购文件提供的清单由供应商自行编制）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6.供应商基本情况表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7.项目管理机构配备情况表及项目经理简历表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8.2020年1月1日以来的类似工程业绩表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9.响应偏离表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10.施工组织方案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11.售后服务承诺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12.拟选用主要材料的质量情况描述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13.供应商认为需要提供的其他资料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14.要求采购人提供的配合（如没有可不提供）</w:t>
      </w:r>
    </w:p>
    <w:p>
      <w:pPr>
        <w:pStyle w:val="2"/>
        <w:keepNext w:val="0"/>
        <w:keepLines w:val="0"/>
        <w:pageBreakBefore w:val="0"/>
        <w:kinsoku/>
        <w:wordWrap/>
        <w:overflowPunct/>
        <w:topLinePunct w:val="0"/>
        <w:autoSpaceDE/>
        <w:autoSpaceDN/>
        <w:bidi w:val="0"/>
        <w:adjustRightInd/>
        <w:snapToGrid/>
        <w:spacing w:line="579" w:lineRule="exact"/>
        <w:textAlignment w:val="auto"/>
        <w:rPr>
          <w:rFonts w:hint="eastAsia" w:ascii="仿宋" w:hAnsi="仿宋" w:eastAsia="仿宋" w:cs="仿宋"/>
          <w:b/>
          <w:bCs/>
          <w:sz w:val="32"/>
          <w:szCs w:val="32"/>
          <w:lang w:eastAsia="zh-CN"/>
        </w:rPr>
      </w:pPr>
      <w:r>
        <w:rPr>
          <w:rFonts w:hint="eastAsia" w:ascii="仿宋_GB2312" w:hAnsi="微软雅黑" w:eastAsia="仿宋_GB2312" w:cs="仿宋_GB2312"/>
          <w:sz w:val="31"/>
          <w:szCs w:val="31"/>
          <w:lang w:bidi="ar"/>
        </w:rPr>
        <w:t xml:space="preserve"> </w:t>
      </w:r>
      <w:r>
        <w:rPr>
          <w:rFonts w:hint="eastAsia" w:ascii="仿宋_GB2312" w:hAnsi="微软雅黑" w:eastAsia="仿宋_GB2312" w:cs="仿宋_GB2312"/>
          <w:sz w:val="31"/>
          <w:szCs w:val="31"/>
          <w:lang w:val="en-US" w:eastAsia="zh-CN" w:bidi="ar"/>
        </w:rPr>
        <w:t xml:space="preserve">   </w:t>
      </w:r>
      <w:r>
        <w:rPr>
          <w:rFonts w:hint="eastAsia" w:ascii="仿宋" w:hAnsi="仿宋" w:eastAsia="仿宋" w:cs="仿宋"/>
          <w:b/>
          <w:bCs/>
          <w:sz w:val="32"/>
          <w:szCs w:val="32"/>
        </w:rPr>
        <w:t>以上所有</w:t>
      </w:r>
      <w:r>
        <w:rPr>
          <w:rFonts w:hint="eastAsia" w:ascii="仿宋" w:hAnsi="仿宋" w:eastAsia="仿宋" w:cs="仿宋"/>
          <w:b/>
          <w:bCs/>
          <w:sz w:val="32"/>
          <w:szCs w:val="32"/>
          <w:lang w:eastAsia="zh-CN"/>
        </w:rPr>
        <w:t>资料均需加盖供应商公章，清晰可辨</w:t>
      </w:r>
      <w:r>
        <w:rPr>
          <w:rFonts w:hint="eastAsia" w:ascii="仿宋" w:hAnsi="仿宋" w:eastAsia="仿宋" w:cs="仿宋"/>
          <w:b/>
          <w:bCs/>
          <w:sz w:val="32"/>
          <w:szCs w:val="32"/>
        </w:rPr>
        <w:t>，</w:t>
      </w:r>
      <w:r>
        <w:rPr>
          <w:rFonts w:hint="eastAsia" w:ascii="仿宋" w:hAnsi="仿宋" w:eastAsia="仿宋" w:cs="仿宋"/>
          <w:b/>
          <w:bCs/>
          <w:sz w:val="32"/>
          <w:szCs w:val="32"/>
          <w:lang w:eastAsia="zh-CN"/>
        </w:rPr>
        <w:t>简单装订，一式三份，装在档案袋内。法定代表人或被授权人需携带本人身份证以备核验身份。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三、确定成交供应商</w:t>
      </w: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采购小组由三人或以上单数组成，在纪检部门监督下评分。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1.当有效供应商数量≥2时，采用一次报价、综合评分法，综合评分最高的供应商为成交供应商。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2.当有效供应商只有一家时，评审小组改为谈判小组，谈判至双方达成一致。</w:t>
      </w:r>
    </w:p>
    <w:p>
      <w:pPr>
        <w:pStyle w:val="2"/>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3.评审细则</w:t>
      </w:r>
    </w:p>
    <w:tbl>
      <w:tblPr>
        <w:tblStyle w:val="43"/>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995"/>
        <w:gridCol w:w="82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15" w:type="dxa"/>
            <w:gridSpan w:val="2"/>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评审因素</w:t>
            </w:r>
          </w:p>
        </w:tc>
        <w:tc>
          <w:tcPr>
            <w:tcW w:w="820" w:type="dxa"/>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分值</w:t>
            </w:r>
          </w:p>
        </w:tc>
        <w:tc>
          <w:tcPr>
            <w:tcW w:w="7303" w:type="dxa"/>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商务部分</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总报价</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lang w:val="en-US" w:eastAsia="zh-CN"/>
              </w:rPr>
              <w:t>45</w:t>
            </w:r>
            <w:r>
              <w:rPr>
                <w:rFonts w:hint="eastAsia" w:ascii="宋体" w:hAnsi="宋体" w:cs="宋体"/>
                <w:sz w:val="21"/>
                <w:szCs w:val="21"/>
              </w:rPr>
              <w:t>分</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cs="宋体"/>
                <w:sz w:val="21"/>
                <w:szCs w:val="21"/>
              </w:rPr>
            </w:pPr>
            <w:r>
              <w:rPr>
                <w:rFonts w:hint="eastAsia" w:ascii="宋体" w:hAnsi="宋体" w:cs="宋体"/>
                <w:sz w:val="21"/>
                <w:szCs w:val="21"/>
              </w:rPr>
              <w:t>满足</w:t>
            </w:r>
            <w:r>
              <w:rPr>
                <w:rFonts w:hint="eastAsia" w:ascii="宋体" w:hAnsi="宋体" w:cs="宋体"/>
                <w:sz w:val="21"/>
                <w:szCs w:val="21"/>
                <w:lang w:eastAsia="zh-CN"/>
              </w:rPr>
              <w:t>采购</w:t>
            </w:r>
            <w:r>
              <w:rPr>
                <w:rFonts w:hint="eastAsia" w:ascii="宋体" w:hAnsi="宋体" w:cs="宋体"/>
                <w:sz w:val="21"/>
                <w:szCs w:val="21"/>
              </w:rPr>
              <w:t>文件要求且各供应商报价</w:t>
            </w:r>
            <w:r>
              <w:rPr>
                <w:rFonts w:hint="eastAsia" w:ascii="宋体" w:hAnsi="宋体" w:cs="宋体"/>
                <w:sz w:val="21"/>
                <w:szCs w:val="21"/>
                <w:highlight w:val="none"/>
                <w:lang w:eastAsia="zh-CN"/>
              </w:rPr>
              <w:t>最低</w:t>
            </w:r>
            <w:r>
              <w:rPr>
                <w:rFonts w:hint="eastAsia" w:ascii="宋体" w:hAnsi="宋体" w:cs="宋体"/>
                <w:sz w:val="21"/>
                <w:szCs w:val="21"/>
                <w:highlight w:val="none"/>
              </w:rPr>
              <w:t>值为评审基准价，其价格分为满分</w:t>
            </w:r>
            <w:r>
              <w:rPr>
                <w:rFonts w:hint="eastAsia" w:ascii="宋体" w:hAnsi="宋体" w:cs="宋体"/>
                <w:sz w:val="21"/>
                <w:szCs w:val="21"/>
                <w:highlight w:val="none"/>
                <w:lang w:val="en-US" w:eastAsia="zh-CN"/>
              </w:rPr>
              <w:t>45</w:t>
            </w:r>
            <w:r>
              <w:rPr>
                <w:rFonts w:hint="eastAsia" w:ascii="宋体" w:hAnsi="宋体" w:cs="宋体"/>
                <w:sz w:val="21"/>
                <w:szCs w:val="21"/>
                <w:highlight w:val="none"/>
              </w:rPr>
              <w:t>分。其他供应商的价格分统一按照下列公式计算：</w:t>
            </w:r>
            <w:r>
              <w:rPr>
                <w:rFonts w:hint="eastAsia" w:ascii="宋体" w:hAnsi="宋体" w:cs="宋体"/>
                <w:sz w:val="21"/>
                <w:szCs w:val="21"/>
                <w:highlight w:val="none"/>
                <w:lang w:val="en-US" w:eastAsia="zh-CN"/>
              </w:rPr>
              <w:t>报价得分=（评审</w:t>
            </w:r>
            <w:r>
              <w:rPr>
                <w:rFonts w:hint="eastAsia" w:ascii="宋体" w:hAnsi="宋体" w:cs="宋体"/>
                <w:sz w:val="21"/>
                <w:szCs w:val="21"/>
                <w:lang w:val="en-US" w:eastAsia="zh-CN"/>
              </w:rPr>
              <w:t>基准价/最终报价）×45。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项目</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管理</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机构</w:t>
            </w:r>
          </w:p>
        </w:tc>
        <w:tc>
          <w:tcPr>
            <w:tcW w:w="820" w:type="dxa"/>
            <w:noWrap w:val="0"/>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hint="eastAsia" w:cs="宋体"/>
                <w:sz w:val="21"/>
                <w:szCs w:val="21"/>
              </w:rPr>
            </w:pPr>
            <w:r>
              <w:rPr>
                <w:rFonts w:hint="eastAsia" w:cs="宋体"/>
                <w:sz w:val="21"/>
                <w:szCs w:val="21"/>
              </w:rPr>
              <w:t>5分</w:t>
            </w:r>
          </w:p>
        </w:tc>
        <w:tc>
          <w:tcPr>
            <w:tcW w:w="7303" w:type="dxa"/>
            <w:noWrap w:val="0"/>
            <w:vAlign w:val="center"/>
          </w:tcPr>
          <w:p>
            <w:pPr>
              <w:pStyle w:val="2"/>
              <w:keepNext w:val="0"/>
              <w:keepLines w:val="0"/>
              <w:pageBreakBefore w:val="0"/>
              <w:kinsoku/>
              <w:wordWrap/>
              <w:overflowPunct/>
              <w:topLinePunct w:val="0"/>
              <w:autoSpaceDE/>
              <w:autoSpaceDN/>
              <w:bidi w:val="0"/>
              <w:adjustRightInd/>
              <w:snapToGrid/>
              <w:spacing w:line="320" w:lineRule="exact"/>
              <w:textAlignment w:val="auto"/>
              <w:rPr>
                <w:rFonts w:hint="eastAsia" w:cs="宋体"/>
                <w:sz w:val="21"/>
                <w:szCs w:val="21"/>
              </w:rPr>
            </w:pPr>
            <w:r>
              <w:rPr>
                <w:rFonts w:hint="eastAsia" w:cs="宋体"/>
                <w:sz w:val="21"/>
                <w:szCs w:val="21"/>
              </w:rPr>
              <w:t>项目经理配备必须符合注册建造师项目规模标准和专业要求；其他关键岗位管理人员（包括技术负责人、施工员、质检(量）员、安全员、资料员、材料员各1人)，填制项目管理机构组成表，且按上述要求配置齐全，分工明确，需附项目管理机构人员近3个月</w:t>
            </w:r>
            <w:r>
              <w:rPr>
                <w:rFonts w:hint="eastAsia" w:cs="宋体"/>
                <w:sz w:val="21"/>
                <w:szCs w:val="21"/>
                <w:lang w:eastAsia="zh-CN"/>
              </w:rPr>
              <w:t>中</w:t>
            </w:r>
            <w:r>
              <w:rPr>
                <w:rFonts w:hint="eastAsia" w:cs="宋体"/>
                <w:color w:val="auto"/>
                <w:sz w:val="21"/>
                <w:szCs w:val="21"/>
                <w:highlight w:val="none"/>
                <w:lang w:eastAsia="zh-CN"/>
              </w:rPr>
              <w:t>其中一个月</w:t>
            </w:r>
            <w:r>
              <w:rPr>
                <w:rFonts w:hint="eastAsia" w:cs="宋体"/>
                <w:sz w:val="21"/>
                <w:szCs w:val="21"/>
              </w:rPr>
              <w:t>的社保证明材料得5分，否则不得分。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类似工程业绩</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5分</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highlight w:val="none"/>
              </w:rPr>
            </w:pPr>
            <w:r>
              <w:rPr>
                <w:rFonts w:hint="eastAsia" w:ascii="宋体" w:hAnsi="宋体" w:cs="宋体"/>
                <w:sz w:val="21"/>
                <w:szCs w:val="21"/>
                <w:highlight w:val="none"/>
              </w:rPr>
              <w:t>20</w:t>
            </w:r>
            <w:r>
              <w:rPr>
                <w:rFonts w:hint="eastAsia" w:ascii="宋体" w:hAnsi="宋体" w:cs="宋体"/>
                <w:sz w:val="21"/>
                <w:szCs w:val="21"/>
                <w:highlight w:val="none"/>
                <w:lang w:val="en-US" w:eastAsia="zh-CN"/>
              </w:rPr>
              <w:t>20</w:t>
            </w:r>
            <w:r>
              <w:rPr>
                <w:rFonts w:hint="eastAsia" w:ascii="宋体" w:hAnsi="宋体" w:cs="宋体"/>
                <w:sz w:val="21"/>
                <w:szCs w:val="21"/>
                <w:highlight w:val="none"/>
              </w:rPr>
              <w:t>年1月1日以来，</w:t>
            </w:r>
            <w:r>
              <w:rPr>
                <w:rFonts w:hint="eastAsia" w:ascii="宋体" w:hAnsi="宋体" w:cs="宋体"/>
                <w:sz w:val="21"/>
                <w:szCs w:val="21"/>
                <w:highlight w:val="none"/>
                <w:lang w:eastAsia="zh-CN"/>
              </w:rPr>
              <w:t>包含有</w:t>
            </w:r>
            <w:r>
              <w:rPr>
                <w:rFonts w:hint="eastAsia" w:ascii="宋体" w:hAnsi="宋体" w:cs="宋体"/>
                <w:sz w:val="21"/>
                <w:szCs w:val="21"/>
                <w:highlight w:val="none"/>
              </w:rPr>
              <w:t>钢结构工程施工项目业绩，每有一项得1分，本项最高5分。</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highlight w:val="none"/>
              </w:rPr>
            </w:pPr>
            <w:r>
              <w:rPr>
                <w:rFonts w:hint="eastAsia" w:ascii="宋体" w:hAnsi="宋体" w:cs="宋体"/>
                <w:sz w:val="21"/>
                <w:szCs w:val="21"/>
                <w:highlight w:val="none"/>
              </w:rPr>
              <w:t>响应文件内应附合同复印件（合同正文内容不能反映钢结构工程具体施工内容的，需提供工程量清单页），时间以合同签订时间为准，开标现场提供合同原件备查，否则该业绩不予认定。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6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技术部分</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售后</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服务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承诺</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sz w:val="21"/>
                <w:szCs w:val="21"/>
              </w:rPr>
            </w:pPr>
            <w:r>
              <w:rPr>
                <w:rFonts w:hint="eastAsia" w:ascii="宋体" w:hAnsi="宋体" w:cs="宋体"/>
                <w:sz w:val="21"/>
                <w:szCs w:val="21"/>
              </w:rPr>
              <w:t>5</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由磋商小组根据各供应商</w:t>
            </w:r>
            <w:r>
              <w:rPr>
                <w:rFonts w:hint="eastAsia" w:ascii="宋体" w:hAnsi="宋体" w:cs="宋体"/>
                <w:sz w:val="21"/>
                <w:szCs w:val="21"/>
                <w:lang w:eastAsia="zh-CN"/>
              </w:rPr>
              <w:t>提供的售后服务承诺</w:t>
            </w:r>
            <w:r>
              <w:rPr>
                <w:rFonts w:hint="eastAsia" w:ascii="宋体" w:hAnsi="宋体" w:cs="宋体"/>
                <w:sz w:val="21"/>
                <w:szCs w:val="21"/>
              </w:rPr>
              <w:t>按以下标准以1分为单位进行打分：</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【4-5分】：具有良好的服务团队，响应时间快速、服务方案周详；提供详尽的服务承诺和计划安排，提供多种额外的评委认为有价值的服务或优惠承诺。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【2-3分】：服务及其他优惠承诺较好的响应文件要求，但服务水平等承诺的较低。</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【0-1分】：服务及其他优惠承诺十分简陋或存在部分缺陷，仅能勉强满足文件要求；承诺的服务水平等很低。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施工组织方案</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30</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由评委根据报价单位施工组织设计编制情况进行打分，每项0-</w:t>
            </w:r>
            <w:r>
              <w:rPr>
                <w:rFonts w:hint="eastAsia" w:ascii="宋体" w:hAnsi="宋体" w:eastAsia="宋体" w:cs="宋体"/>
                <w:sz w:val="21"/>
                <w:szCs w:val="21"/>
                <w:lang w:val="en-US" w:eastAsia="zh-CN"/>
              </w:rPr>
              <w:t>3</w:t>
            </w:r>
            <w:r>
              <w:rPr>
                <w:rFonts w:hint="eastAsia" w:ascii="宋体" w:hAnsi="宋体" w:eastAsia="宋体" w:cs="宋体"/>
                <w:sz w:val="21"/>
                <w:szCs w:val="21"/>
              </w:rPr>
              <w:t>分。此项打分以0.1分为单位</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1、总体概述：施工组织总体设想、方案针对性和施工段划分，提供了详细的施工图纸；</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2、施工现场平面布置和临时设施、临时道路布置；</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3、施工进度计划和各阶段进度的保证措施；</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4、各分部分项工程的施工方案和质量保证措施；</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5、安全</w:t>
            </w:r>
            <w:r>
              <w:rPr>
                <w:rFonts w:hint="eastAsia" w:ascii="宋体" w:hAnsi="宋体" w:eastAsia="宋体" w:cs="宋体"/>
                <w:sz w:val="21"/>
                <w:szCs w:val="21"/>
                <w:lang w:eastAsia="zh-CN"/>
              </w:rPr>
              <w:t>管理措施、</w:t>
            </w:r>
            <w:r>
              <w:rPr>
                <w:rFonts w:hint="eastAsia" w:ascii="宋体" w:hAnsi="宋体" w:eastAsia="宋体" w:cs="宋体"/>
                <w:sz w:val="21"/>
                <w:szCs w:val="21"/>
              </w:rPr>
              <w:t>文明施工和环境保护措施；</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6、项目管理班子的人员岗位职责、分工；</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7、劳动力、机械设备和材料投入计划；</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8、关键施工技术、工艺及工程实施的重点、难点和解决方案；</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9、雨季施工、已有设施和管线的加固、保护等特殊情况下的施工措施；</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eastAsia="宋体" w:cs="宋体"/>
                <w:sz w:val="21"/>
                <w:szCs w:val="21"/>
              </w:rPr>
              <w:t>10、新技术、新产品、新工艺、新材料应用；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主要材料</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730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lang w:val="en-US" w:eastAsia="zh-CN"/>
              </w:rPr>
            </w:pPr>
            <w:r>
              <w:rPr>
                <w:rFonts w:hint="eastAsia"/>
              </w:rPr>
              <w:t>由评委根据报价单位</w:t>
            </w:r>
            <w:r>
              <w:rPr>
                <w:rFonts w:hint="eastAsia"/>
                <w:lang w:eastAsia="zh-CN"/>
              </w:rPr>
              <w:t>选用的材料质量情况打分，共</w:t>
            </w:r>
            <w:r>
              <w:rPr>
                <w:rFonts w:hint="eastAsia"/>
                <w:lang w:val="en-US" w:eastAsia="zh-CN"/>
              </w:rPr>
              <w:t>8分。</w:t>
            </w:r>
          </w:p>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Fonts w:hint="eastAsia"/>
                <w:lang w:val="en-US" w:eastAsia="zh-CN"/>
              </w:rPr>
              <w:t>1.钢结构所用的主要钢构件材料选用情况（包括品牌、工艺、材质等及其特点）</w:t>
            </w:r>
          </w:p>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Fonts w:hint="eastAsia"/>
                <w:lang w:val="en-US" w:eastAsia="zh-CN"/>
              </w:rPr>
              <w:t>2.墙板、门窗、屋顶等材料情况（包括品牌、工艺、材质等及其特点）</w:t>
            </w:r>
          </w:p>
          <w:p>
            <w:pPr>
              <w:pStyle w:val="2"/>
              <w:ind w:firstLine="420" w:firstLineChars="200"/>
              <w:rPr>
                <w:rFonts w:hint="default"/>
                <w:lang w:val="en-US" w:eastAsia="zh-CN"/>
              </w:rPr>
            </w:pPr>
            <w:r>
              <w:rPr>
                <w:rFonts w:hint="eastAsia" w:ascii="Calibri" w:hAnsi="Calibri" w:eastAsia="宋体" w:cs="Times New Roman"/>
                <w:kern w:val="2"/>
                <w:sz w:val="21"/>
                <w:szCs w:val="24"/>
                <w:lang w:val="en-US" w:eastAsia="zh-CN" w:bidi="ar-SA"/>
              </w:rPr>
              <w:t>描述要具体，可以作为验收的标准，只有模糊的描述</w:t>
            </w:r>
            <w:r>
              <w:rPr>
                <w:rFonts w:hint="eastAsia" w:ascii="Calibri" w:hAnsi="Calibri" w:cs="Times New Roman"/>
                <w:kern w:val="2"/>
                <w:sz w:val="21"/>
                <w:szCs w:val="24"/>
                <w:lang w:val="en-US" w:eastAsia="zh-CN" w:bidi="ar-SA"/>
              </w:rPr>
              <w:t>不能作为验收标准的</w:t>
            </w:r>
            <w:r>
              <w:rPr>
                <w:rFonts w:hint="eastAsia" w:ascii="Calibri" w:hAnsi="Calibri" w:eastAsia="宋体" w:cs="Times New Roman"/>
                <w:kern w:val="2"/>
                <w:sz w:val="21"/>
                <w:szCs w:val="24"/>
                <w:lang w:val="en-US" w:eastAsia="zh-CN" w:bidi="ar-SA"/>
              </w:rPr>
              <w:t>不予认可</w:t>
            </w:r>
            <w:r>
              <w:rPr>
                <w:rFonts w:hint="eastAsia" w:ascii="Calibri" w:hAnsi="Calibri" w:cs="Times New Roman"/>
                <w:kern w:val="2"/>
                <w:sz w:val="21"/>
                <w:szCs w:val="24"/>
                <w:lang w:val="en-US" w:eastAsia="zh-CN" w:bidi="ar-SA"/>
              </w:rPr>
              <w:t>。</w:t>
            </w:r>
          </w:p>
        </w:tc>
      </w:tr>
    </w:tbl>
    <w:p>
      <w:pPr>
        <w:pStyle w:val="2"/>
        <w:keepNext w:val="0"/>
        <w:keepLines w:val="0"/>
        <w:pageBreakBefore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highlight w:val="none"/>
        </w:rPr>
      </w:pPr>
      <w:r>
        <w:rPr>
          <w:rFonts w:hint="eastAsia" w:ascii="黑体" w:hAnsi="黑体" w:eastAsia="黑体" w:cs="黑体"/>
          <w:b/>
          <w:sz w:val="32"/>
          <w:szCs w:val="32"/>
          <w:highlight w:val="none"/>
          <w:lang w:val="en-US" w:eastAsia="zh-CN"/>
        </w:rPr>
        <w:t>四、</w:t>
      </w:r>
      <w:r>
        <w:rPr>
          <w:rFonts w:hint="eastAsia" w:ascii="黑体" w:hAnsi="黑体" w:eastAsia="黑体" w:cs="黑体"/>
          <w:b/>
          <w:sz w:val="32"/>
          <w:szCs w:val="32"/>
          <w:highlight w:val="none"/>
          <w:lang w:eastAsia="zh-CN"/>
        </w:rPr>
        <w:t>价格形式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本项目采用固定</w:t>
      </w:r>
      <w:r>
        <w:rPr>
          <w:rFonts w:hint="eastAsia" w:ascii="仿宋" w:hAnsi="仿宋" w:eastAsia="仿宋" w:cs="仿宋"/>
          <w:b w:val="0"/>
          <w:bCs w:val="0"/>
          <w:color w:val="auto"/>
          <w:sz w:val="32"/>
          <w:szCs w:val="32"/>
          <w:highlight w:val="none"/>
          <w:u w:val="single"/>
          <w:lang w:val="en-US" w:eastAsia="zh-CN"/>
        </w:rPr>
        <w:t>单价</w:t>
      </w:r>
      <w:r>
        <w:rPr>
          <w:rFonts w:hint="eastAsia" w:ascii="仿宋" w:hAnsi="仿宋" w:eastAsia="仿宋" w:cs="仿宋"/>
          <w:b w:val="0"/>
          <w:bCs w:val="0"/>
          <w:color w:val="auto"/>
          <w:sz w:val="32"/>
          <w:szCs w:val="32"/>
          <w:highlight w:val="none"/>
          <w:lang w:val="en-US" w:eastAsia="zh-CN"/>
        </w:rPr>
        <w:t>价格形式，最终结算金额以审定值为准。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lang w:val="en-US" w:eastAsia="zh-CN"/>
        </w:rPr>
      </w:pPr>
      <w:r>
        <w:rPr>
          <w:rFonts w:hint="eastAsia" w:ascii="黑体" w:hAnsi="黑体" w:eastAsia="黑体" w:cs="黑体"/>
          <w:b/>
          <w:sz w:val="32"/>
          <w:szCs w:val="32"/>
          <w:highlight w:val="none"/>
          <w:lang w:val="en-US" w:eastAsia="zh-CN"/>
        </w:rPr>
        <w:t>五、工程交付时间/质保时间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2023年6月20日前完工（不能延期）。质保期（自项目验收完成日起）1年。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六、付款方式</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工程完工验收后，按工程结算审计定案书的审定金额向供应商一次性支付总金额的90%，1年后无质量问题，支付剩余款项。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lang w:val="en-US" w:eastAsia="zh-CN"/>
        </w:rPr>
      </w:pPr>
      <w:r>
        <w:rPr>
          <w:rFonts w:hint="eastAsia" w:ascii="黑体" w:hAnsi="黑体" w:eastAsia="黑体" w:cs="黑体"/>
          <w:b/>
          <w:sz w:val="32"/>
          <w:szCs w:val="32"/>
          <w:highlight w:val="none"/>
          <w:lang w:val="en-US" w:eastAsia="zh-CN"/>
        </w:rPr>
        <w:t>七、协议签订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确定成交供应商后，是否签订合同由双方视情况协商。</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br w:type="page"/>
      </w:r>
    </w:p>
    <w:p>
      <w:pPr>
        <w:pStyle w:val="34"/>
        <w:rPr>
          <w:rFonts w:hint="eastAsia" w:ascii="仿宋" w:hAnsi="仿宋" w:eastAsia="仿宋" w:cs="仿宋"/>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仿宋" w:hAnsi="仿宋" w:eastAsia="仿宋" w:cs="仿宋"/>
          <w:color w:val="auto"/>
          <w:sz w:val="32"/>
          <w:szCs w:val="32"/>
          <w:highlight w:val="none"/>
          <w:lang w:val="en-US" w:eastAsia="zh-CN"/>
        </w:rPr>
      </w:pPr>
      <w:r>
        <w:rPr>
          <w:rFonts w:hint="eastAsia" w:ascii="方正小标宋简体" w:hAnsi="方正小标宋简体" w:eastAsia="方正小标宋简体" w:cs="方正小标宋简体"/>
          <w:b/>
          <w:bCs/>
          <w:sz w:val="44"/>
          <w:szCs w:val="44"/>
          <w:lang w:eastAsia="zh-CN"/>
        </w:rPr>
        <w:t>第三部分</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采购项目说明</w:t>
      </w:r>
    </w:p>
    <w:tbl>
      <w:tblPr>
        <w:tblStyle w:val="43"/>
        <w:tblW w:w="9900" w:type="dxa"/>
        <w:tblInd w:w="-72" w:type="dxa"/>
        <w:tblLayout w:type="fixed"/>
        <w:tblCellMar>
          <w:top w:w="0" w:type="dxa"/>
          <w:left w:w="108" w:type="dxa"/>
          <w:bottom w:w="0" w:type="dxa"/>
          <w:right w:w="108" w:type="dxa"/>
        </w:tblCellMar>
      </w:tblPr>
      <w:tblGrid>
        <w:gridCol w:w="9900"/>
      </w:tblGrid>
      <w:tr>
        <w:tblPrEx>
          <w:tblCellMar>
            <w:top w:w="0" w:type="dxa"/>
            <w:left w:w="108" w:type="dxa"/>
            <w:bottom w:w="0" w:type="dxa"/>
            <w:right w:w="108" w:type="dxa"/>
          </w:tblCellMar>
        </w:tblPrEx>
        <w:trPr>
          <w:trHeight w:val="13164"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一、</w:t>
            </w:r>
            <w:r>
              <w:rPr>
                <w:rFonts w:hint="eastAsia" w:ascii="宋体" w:hAnsi="宋体" w:eastAsia="宋体" w:cs="Times New Roman"/>
                <w:sz w:val="24"/>
                <w:highlight w:val="none"/>
              </w:rPr>
              <w:t>报价人须知：</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1.应按工程量清单及其计价格式规定的内容进行编制、填写、签字、盖章；</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2.工程量清单及其计价格式中的任何内容不得随意删除或涂改；</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3.工程量清单计价格式中列明的所有需要填报的单价和合价,投标单位均应填报,未填报的单价和合价,视为此项费用已包含在工程量清单的其他单价和合价内；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4.金额（价格）均以人民币表示。</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二、工程名称：</w:t>
            </w:r>
            <w:r>
              <w:rPr>
                <w:rFonts w:hint="eastAsia" w:ascii="Calibri" w:hAnsi="Calibri" w:eastAsia="宋体" w:cs="Times New Roman"/>
                <w:sz w:val="23"/>
                <w:szCs w:val="23"/>
              </w:rPr>
              <w:t>威海职业学院棒球场改造</w:t>
            </w:r>
            <w:r>
              <w:rPr>
                <w:rFonts w:hint="eastAsia" w:ascii="Calibri" w:hAnsi="Calibri" w:eastAsia="宋体" w:cs="Times New Roman"/>
                <w:sz w:val="23"/>
                <w:szCs w:val="23"/>
                <w:lang w:val="en-US" w:eastAsia="zh-CN"/>
              </w:rPr>
              <w:t>工程</w:t>
            </w:r>
            <w:r>
              <w:rPr>
                <w:rFonts w:hint="eastAsia" w:ascii="宋体" w:hAnsi="宋体" w:eastAsia="宋体" w:cs="Times New Roman"/>
                <w:sz w:val="24"/>
                <w:highlight w:val="none"/>
              </w:rPr>
              <w:t>。</w:t>
            </w:r>
          </w:p>
          <w:p>
            <w:pPr>
              <w:snapToGrid w:val="0"/>
              <w:spacing w:line="360" w:lineRule="auto"/>
              <w:ind w:left="477" w:leftChars="227"/>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rPr>
              <w:t>三、工程概况：本项目位于威海市</w:t>
            </w:r>
            <w:r>
              <w:rPr>
                <w:rFonts w:hint="eastAsia" w:ascii="宋体" w:hAnsi="宋体" w:eastAsia="宋体" w:cs="Times New Roman"/>
                <w:sz w:val="24"/>
                <w:highlight w:val="none"/>
                <w:lang w:val="en-US" w:eastAsia="zh-CN"/>
              </w:rPr>
              <w:t>职业学院内，</w:t>
            </w:r>
            <w:r>
              <w:rPr>
                <w:rFonts w:hint="eastAsia" w:ascii="宋体" w:hAnsi="宋体" w:eastAsia="宋体" w:cs="Times New Roman"/>
                <w:sz w:val="24"/>
                <w:highlight w:val="none"/>
              </w:rPr>
              <w:t>含球员休息区、裁判观察室以及看台。</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四、工程招标范围：</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设计方案范围内土建、装饰、安装工程，具体内容详见工程量清单。</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五、工程质量：达到国家验收规范合格标准。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六、编制依据：</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1.《建设工程工程量清单计价规范》（GB50500-2013）；</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 《山东省建设工程工程量清单计价规则》2013版、《山东省建筑、安装工程费用组成及计算规则》；</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3.建设单位提供的设计图纸（电子版）；</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4.与建设工程项目有关的标准设计图集、规范、技术资料等；</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5.省和市建筑主管颁发的计价定额和计价管理办法及有关计价要求；</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6.招标单位提供的电子版项目设计方案、项目概况信息、工程项目施工界限、项目建造做法及标准等文件；</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7.建筑市场情况及建设单位意见。</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七、清单项目中凡注明“以下、以内、小于”字样者,均包括本身；注明“以上、以外、大于”字样者,均不包括本身。</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八、投标单位参与投标视为已考察工程现场,对现场情况（包括工地位置情况、道路、存贮空间、装运限制及任何其他足以影响报价的情况）已较为了解和充分预计,并能根据已了解情况合理组织完成施工。现场原有工程的实际情况（包括与其他专业施工单位交接过程中的各种因素）视为在报价中已充分考虑,任何因忽视或误解工地情况而导致的索赔或工期延长将不被批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九、投标单位在投标报价时,应根据现场条件、招标文件要求,按照《建设工程工程量清单计价规范》、《山东省建设工程工程量清单计价规则》、本清单说明及子目规定的计算规则,结合施工方案、技术规范、技术装备、技术能力、施工管理经验及市场行情等规定综合分析及测算,在保证成本且有适当利润的前提下填报。</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十、投标单位在投标报价时,应考虑本工程的招标范围、工期要求与承包方式、以及不同专业交叉作业影响,并将与此有关的可能产生的费用考虑在相应的投标报价中。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一、投标单位在投标报价时,应根据企业自身实力结合市场信息,充分考虑市场竞争因素和市场风险进行自主报价。工程量清单计价表中的综合单价应包括完成本项目（清单子目）内容所需的人工费、材料费、机械使用费、制作费、运输费、安装费、超高费、管理费、利润、采保费（包括自购、指定及甲供材料）、损耗等,并考虑风险因素,以及为完成本工程项目（清单子目）的施工所发生于该工程施工前和施工过程中技术、生活、安全等方面的非工程实体项目费用,以及招标文件和合同中明确的其他责任和义务。</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二</w:t>
            </w:r>
            <w:r>
              <w:rPr>
                <w:rFonts w:hint="eastAsia" w:ascii="宋体" w:hAnsi="宋体" w:eastAsia="宋体" w:cs="Times New Roman"/>
                <w:sz w:val="24"/>
                <w:highlight w:val="none"/>
              </w:rPr>
              <w:t>、综合单价所含工作内容应细化到清单所含子项要求,投标单位在投标时应按清单给定的统一格式,提供“单位工程汇总表”、“分部分项工程量清单计价表”、“工程量清单综合单价分析表”、“措施项目清单与计价表”、“材料议价差表”等,投标单位应按其规定内容填写。</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三</w:t>
            </w:r>
            <w:r>
              <w:rPr>
                <w:rFonts w:hint="eastAsia" w:ascii="宋体" w:hAnsi="宋体" w:eastAsia="宋体" w:cs="Times New Roman"/>
                <w:sz w:val="24"/>
                <w:highlight w:val="none"/>
              </w:rPr>
              <w:t>、投标单位应详细填写工程量清单计价表中的每一项综合单价及合价,如某一项没有填写视为已包括在其它项目清单的综合单价及总价内。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四</w:t>
            </w:r>
            <w:r>
              <w:rPr>
                <w:rFonts w:hint="eastAsia" w:ascii="宋体" w:hAnsi="宋体" w:eastAsia="宋体" w:cs="Times New Roman"/>
                <w:sz w:val="24"/>
                <w:highlight w:val="none"/>
              </w:rPr>
              <w:t>、投标单位按照本清单填报分部分项工程量清单综合单价,严禁不平衡报价,不得恶意降低报价扰乱市场,评标委员会有权对不合理报价进行质疑,投标单位应给予合理的答复。否则,经评标委员会评定为不合理报价的投标文件将视为否决投标。</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五</w:t>
            </w:r>
            <w:r>
              <w:rPr>
                <w:rFonts w:hint="eastAsia" w:ascii="宋体" w:hAnsi="宋体" w:eastAsia="宋体" w:cs="Times New Roman"/>
                <w:sz w:val="24"/>
                <w:highlight w:val="none"/>
              </w:rPr>
              <w:t>、工程施工中,为保证工程质量,投标单位自行采取的施工工艺措施项目,均由投标单位在报价时自行考虑,结算时不增加此部分费用。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六</w:t>
            </w:r>
            <w:r>
              <w:rPr>
                <w:rFonts w:hint="eastAsia" w:ascii="宋体" w:hAnsi="宋体" w:eastAsia="宋体" w:cs="Times New Roman"/>
                <w:sz w:val="24"/>
                <w:highlight w:val="none"/>
              </w:rPr>
              <w:t>、所有材料均应选用符合国标的产品,招标单位规定品牌的要在工料机汇总表、工程主材表、工程设备汇总表中注明选用材料的品牌,所有由投标单位自主报价的材料,采购前中标单位均须提供样品,经招标单位同意后方可使用；若中标单位提供的样品或因其它的原因达不到招标单位的要求,招标单位有权指定供应商,一切费用由中标单位承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七</w:t>
            </w:r>
            <w:r>
              <w:rPr>
                <w:rFonts w:hint="eastAsia" w:ascii="宋体" w:hAnsi="宋体" w:eastAsia="宋体" w:cs="Times New Roman"/>
                <w:sz w:val="24"/>
                <w:highlight w:val="none"/>
              </w:rPr>
              <w:t>、投标单位在投标报价时须按营改增后的计价依据执行,投标报价时税金均按不含税造价的9%计取,中标后需按此税率开具增值税发票。若出现因中标单位纳税资格所开具的增值税发票税率与投标税率不一致的情况,最终结算时税率按照中标单位实际开具的增值税发票税率计取。</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八</w:t>
            </w:r>
            <w:r>
              <w:rPr>
                <w:rFonts w:hint="eastAsia" w:ascii="宋体" w:hAnsi="宋体" w:eastAsia="宋体" w:cs="Times New Roman"/>
                <w:sz w:val="24"/>
                <w:highlight w:val="none"/>
              </w:rPr>
              <w:t>、投标单位在投标报价时须按营改增后的计价依据执行，规费执行鲁建办字〔2016〕20号文,其中规费中的社会保障费执行鲁标定字[2016]33号文的规定增值税一般计税法费率1.52%计取，执行鲁建建管字〔2018〕17号文，竣工结算审计时，社会保障费根据相关文件规定的费率标准结算；危险作业意外伤害保险费率暂按威建字〔2012〕49号规定计取，建筑、装饰、安装工程费率为0.1%；市政、园林工程暂不计取此项费用，竣工结算时依据建设方代缴情况另行调整。税金执行鲁建标字〔2019〕10号文规定不含税造价的9%计取，中标后需按此税率开具增值税专用发票。若出现因中标单位纳税资格所开具的增值税专用发票税率与投标税率不一致的情况，最终结算时税率按照中标单位实际开具的增值税专用发票税率计取。</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lang w:eastAsia="zh-CN"/>
              </w:rPr>
              <w:t>十九</w:t>
            </w:r>
            <w:r>
              <w:rPr>
                <w:rFonts w:hint="eastAsia" w:ascii="宋体" w:hAnsi="宋体" w:eastAsia="宋体" w:cs="Times New Roman"/>
                <w:sz w:val="24"/>
                <w:highlight w:val="none"/>
              </w:rPr>
              <w:t>、投标单位在投标报价时,应综合考虑以下费用：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1.图纸与清单不符的以清单为准,清单未注明的以图纸为准；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工程量清单中的工作内容和项目特征描述,均为分部分项清单项目的主要内容。若有未列全的其他内容由投标单位按照招标文件、设计图纸、规范等资料要求综合考虑；设计及规范等资料未明确的由投标单位根据现场考察、施工经验和相关资料综合考虑；或于答疑前书面提出,在答疑时统一解决。所有分部分项工程量清单均以完成该清单项目的所有内容为准考虑到综合报价中,结算时不予调整。结算时对清单特征描述中未施工的部分予以相应的扣除；</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3.本工程的主要材料,招标单位都有提出更换的权力,因招标单位提出材料变更导致材料产生差价招标单位给予找补差价,但差价不再参与取费,只计取规费与税金；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4.无论清单是否给出暂估价格,本工程的材料、设备,招标单位保留自行采购的权利；</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5.所有投标报价材料均应包括其采购保管费用,运输费、施工现场内外搬运费、二次倒运费等所有费用,并根据实际情况考虑材料的损耗率,在结算中,不再因损耗及运距等因素而调整综合单价；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综合单价中应包括材料、半成品构件和成品构件运至工地现场堆放点的场外运输费用及从堆放点至施工点的场内运输费用；吊装点不能堆放构件时,构件的场内运输费用；构件运输过程中,如遇路桥限载（限高）而发生的加固、拓宽等有关费用；均应包括在工程清单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7.施工现场临时场地、临时水电及施工过程中用水(包括施工单位利用地下水的费用）、用电费用、机械使用及施工配合费用由投标单位自行解决, 并且根据水源电源接入点及平面布置,不到位的管线等所需费用全部包含在相应的投标报价中,结算时不增加此部分费用；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8.在施工过程中可能产生的扬尘、噪音、车辆进出等因素,不得对周围居民的安全、财产及正常生活等造成影响,需采取的措施及费用均需考虑在投标报价当中；若因此引起纠纷及损失,均由投标单位自行解决；</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中标单位为本工程提供的各类车辆及打桩机等各类机械设备费用,包括机械设备的进出场、装卸、拼装、交通标示牌、警示牌等所有费用,应包括在清单报价中,投标单位应充分考虑施工过程中发生的各种机械的多次进出场和机械停滞的费用及风险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10.投标单位在报价时,均应充分考虑土方外运过程,场地出入口运输车辆的清洗费用、车顶覆盖费用、运输过程中的洒水降尘保洁费用；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11.有关地下室及车库的报价应充分考虑施工工艺、暗室操作可能增加的费用；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12.报价单位应根据现场实际情况,自己考虑临时设施的搭设位置,但必须符合规定。无论场内场外,结算时不增加此部分费用；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13.报价单位依据项目的工程特点、现场实际情况、主管部门安全文明施工要求、批准的施工组织设计等综合考虑现场道路硬化（含砼、石子道路）、场地绿化、覆盖、围挡外侧绿化或盆栽等所有安全文明施工费和临时施设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14.施工扬尘治理应达到威住建通字【2017】9号、威住建通字【2017】38号文的要求,需要产生的费用应在投标报价中综合考虑,结算时不增加此部分费用；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15.投标单位作为总承包单位,必须负责收集整理总承包范围内所有项目（包括各分包单位）的符合城建档案馆要求的竣工资料并归档,相应发生的费用也应充分考虑在投标报价中；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rPr>
              <w:t>.措施费（一）包干计取使用,按给定的清单格式进行自主报价。填报综合单价时应考虑完成本项目（清单子目）内容所需的人工费、材料费、机械使用费、管理费、利润,并考虑与此项目有关的风险因素等一切费用,结算时不再调整。投标单位对措施费用的投标报价,除工程量清单所列措施项目外,还应根据招标文件、补充招标文件的要求及自身拟订的本工程施工组织设计、施工方案以及工程现场的实际情况和投标单位的施工经验、投标单位本企业的实际情况等增列项目并报价,已单独列项的措施项目费用的报价,投标单位应充分考虑施工现场的具体情况自主报价,未单独列项的措施费用视为已包括在综合单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eastAsia="宋体" w:cs="Times New Roman"/>
                <w:sz w:val="24"/>
                <w:highlight w:val="none"/>
                <w:lang w:val="en-US" w:eastAsia="zh-CN"/>
              </w:rPr>
              <w:t>7</w:t>
            </w:r>
            <w:r>
              <w:rPr>
                <w:rFonts w:hint="eastAsia" w:ascii="宋体" w:hAnsi="宋体" w:eastAsia="宋体" w:cs="Times New Roman"/>
                <w:sz w:val="24"/>
                <w:highlight w:val="none"/>
              </w:rPr>
              <w:t>.投标报价要充分考虑施工过程中不可避免的赶工期增加费,结算时不增加此部分费用；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eastAsia="宋体" w:cs="Times New Roman"/>
                <w:sz w:val="24"/>
                <w:highlight w:val="none"/>
                <w:lang w:val="en-US" w:eastAsia="zh-CN"/>
              </w:rPr>
              <w:t>8</w:t>
            </w:r>
            <w:r>
              <w:rPr>
                <w:rFonts w:hint="eastAsia" w:ascii="宋体" w:hAnsi="宋体" w:eastAsia="宋体" w:cs="Times New Roman"/>
                <w:sz w:val="24"/>
                <w:highlight w:val="none"/>
              </w:rPr>
              <w:t>.本项目所有图纸设计专业的洞口封堵、预留洞封堵（含安装工程的预留洞口封堵）及防火封堵均应包含在投标报价中,结算时不增加此部分费用；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19</w:t>
            </w:r>
            <w:r>
              <w:rPr>
                <w:rFonts w:hint="eastAsia" w:ascii="宋体" w:hAnsi="宋体" w:eastAsia="宋体" w:cs="Times New Roman"/>
                <w:sz w:val="24"/>
                <w:highlight w:val="none"/>
              </w:rPr>
              <w:t xml:space="preserve">.关于变更估价的约定: </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（1）已标价工程量清单有相同项目的,按照相同项目单价认定；相同清单项报价不一致</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时,结算时按照其中最低综合单价执行；</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（2）已标价工程量清单中无相同项目,但有类似项目的,参照类似项目的单价认定；</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已标价工程量清单中无相同项目或类似项目单价的,综合单价的计取依据为：2003版《山东省建筑工程消耗量定额》、2003版《山东省安装工程消耗量定额》、2011版《山东省建筑工程费用项目组成及计算规则》、人材机价格及费率执行确定的报价人最终报价的人材机和费率,重新组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原清单中没有清单子目,套用定额后,材料价格取用中标人投标时的材料价格,如原清单中不同项的材料相同但单价不同时,采用最低的价格；如增加子目中出现原清单中没有的材料,此材料价格由建设单位、财政部门共同确认；</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 xml:space="preserve">（5）规费税金按投标文件费率计取,结算时不增加此部分费用； </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（6）下调系数：原清单中没有的清单子目,包含建设单位和财政部门共同确认的价格,均按照（1-中标价/招标控制价）×100%,且不低于5%税后下浮；</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（7）水电费由承包人按实承担。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二十、土建工程清单报价时,投标单位应注意：</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1.平整场地清单子目中的数量为建筑物首层建筑面积,场地外放范围的平整费用投标单位自行考虑在综合单价中；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2.土石方在挖、运、弃土的过程中,所有裸露的土石方、现场运输道路均要符合威海市土石方开挖、运输的要求,该部分费用包含在投标报价中；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土石方工程量应按照03消耗量定额规定的放坡系数及开挖深度（自设计室外地坪计算至基础底面,有垫层时计算至垫层底面）进行计算工程量。土石方开挖，应按挖掘前的天然密实体积计算。爆破石方允许的超挖量为松石0.20m,坚石0.15m。该允许超挖量系指基坑四周及底面共五个方向均允许计算的超挖量。在结算时,出现的超深、超工作面、超放坡系数的工程量,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4.所有的土方报价中,不论实际为土方、石方、淤泥、流沙等情况,投标单位均应综合考虑报价,结算不因任何原因而调整土方单价；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土石方回填子目中含基础土方回填、室内、外土方回填。土方回填的报价应包含场区内的堆放、倒运、运输的费用,根据施工组织设计并结合现场实际情况综合考虑运输距离、运输方式及回填方式等相关因素。土石方回填，应按碾压或夯实后的实方体积计算；土石方外运清单工程量应按挖方工程量减利用回填方体积（正数）计算；</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6.若因投标单位施工方案及现场组织不当而导致土石方的二次倒运费用,结算时不增加此部分费用；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工程现场至弃土点沿途产生的费用、弃土点的场地费用及土方整理、归集、倒运费用等均包含在投标报价中,以及弃土地点的道路畅通,避免土方堆放存在的安全隐患所发生的各种费用（包括弃土场的修路、挖掘机堆土、挖掘机进出场等）；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人工挖孔桩的有效桩长按桩底至设计桩顶另加200MM计算，不计空桩及需凿除的桩头部分；综合单价含场地平整、土石方挖运、孔内通风、场地及桩孔内排水降水、砼灌注及损耗、钢筋笼制作安装、地下障碍物处理（含爆破）、入岩增加、流砂及塌孔处理、护壁费用、凿桩头浮浆（配合检测）、自检费用、施工进行中的第三方检测配合费、机械安拆及进退场费、部分桩水下施工增加费、施工方从施工角度考虑在室外地坪上加砌的砖砌体费用及所有其他施工费用。工程量清单描述中有出入的，以此为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工程施工中砼的报价应包含混凝土材料费、运输费、各种方式的泵送费、添加剂等费用。商品砼的泵送时产生的组管、洗管、配合泵送的所有材料及人工机械费,各种泵的电费燃料费等,投标报价中应综合考虑,结算时与此有关的费用不另外调整。结算时混凝土标号与清单不一致,可找补不同标号的差价,差价只计取规费、税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所有涉及砂浆项目的报价应结合本工程的实际情况和政府的相关规定考虑砂浆的施工方式,实际施工中无论是否采用预拌、现场搅拌或成品砂浆,结算中均不调整报价中的单价。砂浆价格应综合考虑砂浆罐的租赁费,结算时不增加此部分费用。结算时砂浆的品种及标号与清单不一致,可找补不同标号的差价,差价只计取规费、税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11.预制构件无论场内预制还是场外预制,结算时均不调整综合单价；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钢筋、钢结构清单子目中的损耗不另计取,均包括在综合单价当中；钢筋清单子目综合各种形式钢筋包括拉结筋及箍筋等。钢筋项目的报价应考虑不同的接头方式,并包括接头费用（电渣压力焊、机械连接等）,实际施工中无论采用何种连接方式,结算均不做调整。钢筋项目的报价应包括同种型号的植筋的费用。报价中还应考虑垫铁等钢筋的各种形式的限位措施的费用,结算时不再单独考虑此项费用。采用带“E”钢筋或16G101图集中要求的高强钢筋而增加的费用。钢筋定尺长度引起价格差异等均考虑在投标报价中,结算时不做调整。马凳用钢筋按实际建设单位、监理单位批准的支设方案据实结算,并入相应清单规格的钢筋工程量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13.用于该工程项目的所有砌筑材料（包括但不限于砌块、小砖、砌筑砂浆等）必须符合现行相关规范标准要求,报价时综合考虑,结算时不因图纸设计或清单描述缺陷而调整该费用；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14.零星砖砌体子目包括台阶、各种小型池槽等非主体项目的砖砌体,由投标单位根据实际情况自主报价；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15.砌块墙的报价中投标单位要考虑墙体顶部处理及底部砖砌体等零星项目,结算时不因此调整工程价款。所有填充墙顶部、底部砌体材质及砌筑要求均采用新标准；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16.钢梯、栏杆、扶手等各种金属件项目报价应包含制作、运输、安装、除锈刷防锈漆等所有费用；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17.防水工程量按照实际的防水面积计算,清单报价中应综合考虑附加层、阴阳角等各叠加位置、防水接头处理（如刷聚氨酯等）、施工损耗及压条、各类套管端口防水处理等费用,结算时不增加此部分费用；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18.不抹灰的砼天棚要求底面清理干净达到内墙涂料要求,结算时不增加此部分费用；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19.暗室增加费、超高费未单独列项,该部分费用由投标单位根据结构形式自主报价,综合在各子目中；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20.各部位模板的对拉螺栓、止水螺栓及端头处理、螺栓孔洞封堵、孔洞防水等费用在措施费报价中综合考虑；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21.措施费中的垂直运输机械应包含其固定基础、固定基础处理费用、轨道基础、垂直运输机械的进出场、安装完成后的验收费等所有费用；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22.措施费中应综合考虑实际施工中如果采用非泵送商品砼所发生的垂直运输费,结算时不增加此部分费用；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23.预制构件吊装的机械费用综合考虑在垂直运输机械中；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24.施工所用的钢构件报价应包含制作、运输、安装、除锈刷防锈漆等所有费用；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25.复合保温板清单报价包括保温板板缝打胶密封处理；保温板外侧支撑和支护（如：方木、钢管、竹胶板）费用包含在复合保温板清单报价中。结算均不调整此费用；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26.砼墙清单报价中包含了附墙异形柱、轻型框剪墙、剪力墙等内容。结算不单独计算此费用。</w:t>
            </w:r>
          </w:p>
          <w:p>
            <w:pPr>
              <w:snapToGrid w:val="0"/>
              <w:spacing w:line="360" w:lineRule="auto"/>
              <w:ind w:left="477" w:leftChars="227"/>
              <w:rPr>
                <w:rFonts w:hint="eastAsia" w:ascii="宋体" w:hAnsi="宋体" w:eastAsia="宋体" w:cs="Times New Roman"/>
                <w:sz w:val="24"/>
                <w:highlight w:val="none"/>
                <w:lang w:eastAsia="zh-CN"/>
              </w:rPr>
            </w:pPr>
            <w:r>
              <w:rPr>
                <w:rFonts w:hint="eastAsia" w:ascii="宋体" w:hAnsi="宋体" w:eastAsia="宋体" w:cs="Times New Roman"/>
                <w:sz w:val="24"/>
                <w:highlight w:val="none"/>
              </w:rPr>
              <w:t>27.</w:t>
            </w:r>
            <w:r>
              <w:rPr>
                <w:rFonts w:hint="eastAsia" w:ascii="宋体" w:hAnsi="宋体" w:eastAsia="宋体" w:cs="Times New Roman"/>
                <w:sz w:val="24"/>
                <w:highlight w:val="none"/>
                <w:lang w:eastAsia="zh-CN"/>
              </w:rPr>
              <w:t>基坑支护</w:t>
            </w:r>
            <w:r>
              <w:rPr>
                <w:rFonts w:hint="eastAsia" w:ascii="宋体" w:hAnsi="宋体" w:eastAsia="宋体" w:cs="Times New Roman"/>
                <w:sz w:val="24"/>
                <w:highlight w:val="none"/>
              </w:rPr>
              <w:t>按专业工程暂估价列入（不包括规费税金）</w:t>
            </w:r>
            <w:r>
              <w:rPr>
                <w:rFonts w:hint="eastAsia" w:ascii="宋体" w:hAnsi="宋体" w:eastAsia="宋体" w:cs="Times New Roman"/>
                <w:sz w:val="24"/>
                <w:highlight w:val="none"/>
                <w:lang w:eastAsia="zh-CN"/>
              </w:rPr>
              <w:t>。</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二十</w:t>
            </w:r>
            <w:r>
              <w:rPr>
                <w:rFonts w:hint="eastAsia" w:ascii="宋体" w:hAnsi="宋体" w:eastAsia="宋体" w:cs="Times New Roman"/>
                <w:sz w:val="24"/>
                <w:highlight w:val="none"/>
                <w:lang w:eastAsia="zh-CN"/>
              </w:rPr>
              <w:t>一</w:t>
            </w:r>
            <w:r>
              <w:rPr>
                <w:rFonts w:hint="eastAsia" w:ascii="宋体" w:hAnsi="宋体" w:eastAsia="宋体" w:cs="Times New Roman"/>
                <w:sz w:val="24"/>
                <w:highlight w:val="none"/>
              </w:rPr>
              <w:t>、装饰工程清单报价时,投标单位应注意：</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1.抹灰子目报价应包括添加剂、分隔条、滴水线、鹰嘴等增加的费用；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块料面层下结合层应包括基层清理、素水泥浆等工序,厚度满足施工要求,达到验收标准。瓷砖套割、阴阳角处的倒角、对缝等应考虑在相应项报价中,结算时不再增加此项费用；点缀及拼花等的人工费增加、材料损耗费等应考虑在相关项目的清单报价中,结算时不增加此部分费用。但设计有特殊要求的切割缝除外；</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3.石材项目报价应考虑石材的磨边、倒角、现场切割、现场套割、擦缝、表面打蜡、成品保护等费用。结算时不增加此部分费用；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4.地面块料镶贴,考虑块料本身的性质选择适当黏贴材料和适当比例（如白色块料等）；</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5.瓷砖项的综合单价包括磨边、倒角、切割及套割等所有费用；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6.地面材料充分考虑施工期间的损耗和设计造型等,严格按照设计图纸和相关规范铺贴,期间造成的材料损耗等增加费用,结算时不增加此部分费用；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7.墙地面块料面层的规格、材质变更,给予调整块料面层的材料差价和损耗差价,人工费、机械费等其他费用不再调整；</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8.本项目全部型钢（槽钢、角钢、方管、钢板等）均为热镀锌处理；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9.各种阴角结合处,白色硅胶或玻璃胶填缝均已包含在各项清单单价中,不单独计价。各种边缝处理均视为已包含在报价中,结算时不增加此部分费用；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10.墙面及顶棚嵌缝及各种阴角接缝处理、丝钉点防锈漆、接缝处胶带粘贴等均包含在刮腻子项目中；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腻子、乳胶漆、涂料及油漆等涂刷项目均满足规范及质量要求,按成活报价,结算时不因涂刷次数增加而调整费用。现场施工时,招标单位有权根据观感要求投标单位增减涂刷遍数。外墙涂料报价含腻子、底漆、中涂层、面漆等；</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12.各作业面完毕后,中标单位要按招标单位要求清理现场,竣工清理费用报价均应包含在报价中,结算时不增加此部分费用。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二十</w:t>
            </w:r>
            <w:r>
              <w:rPr>
                <w:rFonts w:hint="eastAsia" w:ascii="宋体" w:hAnsi="宋体" w:eastAsia="宋体" w:cs="Times New Roman"/>
                <w:sz w:val="24"/>
                <w:highlight w:val="none"/>
                <w:lang w:eastAsia="zh-CN"/>
              </w:rPr>
              <w:t>二</w:t>
            </w:r>
            <w:r>
              <w:rPr>
                <w:rFonts w:hint="eastAsia" w:ascii="宋体" w:hAnsi="宋体" w:eastAsia="宋体" w:cs="Times New Roman"/>
                <w:sz w:val="24"/>
                <w:highlight w:val="none"/>
              </w:rPr>
              <w:t xml:space="preserve">、安装工程报价时,投标单位应注意： </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1.投标报价中应充分考虑管、线及器具的安装高度,以及因不同安装高度产生的费用；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2.投标单位应充分仔细阅读图纸,综合考虑高层、管井、暗室、吊顶等施工中的相关费用,结算时不论采用何种方案,均不增加此部分费用；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3.清单中没有单独列项的,应根据《建设工程工程量清单计价规范》综合考虑在相应的清单报价中,结算时不增加此部分费用；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4.设备本体调试、系统调试及联动调试,应依据施工规范及技术要求进行报价。有清单子目的单独报价,没有单独列清单子目的应综合考虑在相应的清单报价中,结算时不增加此部分费用；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5.分部分项清单中设备安装子目,投标报价时只需考虑安装费用,设备费用在工程设备汇总表中列出,计入相应系统的“单位工程费汇总表”及投标总价中；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6.配电箱（柜）包含焊压接线端子、无端子外部接线及基础型钢制作安装、箱体洞口预留、刷油防腐等工作内容,结算时不增加此部分费用；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7.所有灯具、开关、插座等小电器的清单项目均包含本体安装、接线、单体调试和材料费、抠眼打洞及恢复费用等与之相关的所有工作内容,结算时不增加此部分费用；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8.电缆各处的预留长度、波形余度、中间接头及终端头均包含在综合单价中,不再单独计算；电缆敷设时不论采用何种连接方式,单价均不做调整；矿物电缆应包含专用接地件；</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9.所有电气配管的清单项中均应包含管件、接线盒、开关盒、打堵洞眼、防火封堵、支吊架制安、防腐刷油及接地等相关工作内容,结算时不增加此部分费用；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10.桥架清单中包含桥架防火封堵、穿变形缝时的补偿装置、伸缩节、阻火圈、桥架三通、弯头、支架及其刷油防腐等与之有关的工作内容,结算时不再增加此部分费用,桥架板材厚度不得低于规范要求；</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11.法兰阀门的安装包括配套法兰的安装（工艺管道阀门除外）,报价时综合考虑在相应的清单子目中,结算时不增加此部分费用；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12.管道工程中的消毒冲洗、水压试验、灌水试验、系统吹扫、除锈、刷油等都应达到设计要求,报价时应综合考虑在相应的清单子目中,结算时不增加此部分费用；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13.管道清单子目中的管件、配件及附件等相关费用应在投标报价时综合考虑,结算时不增加此部分费用；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14.所有管道、阀件、设备的支（吊）架制作安装及减振器安装等均应在相应的清单子目中综合考虑,结算时不增加此部分费用；</w:t>
            </w:r>
          </w:p>
          <w:p>
            <w:pPr>
              <w:snapToGrid w:val="0"/>
              <w:spacing w:line="360" w:lineRule="auto"/>
              <w:ind w:left="477" w:leftChars="227"/>
              <w:rPr>
                <w:rFonts w:hint="eastAsia" w:ascii="宋体" w:hAnsi="宋体" w:eastAsia="宋体" w:cs="Times New Roman"/>
                <w:sz w:val="24"/>
                <w:highlight w:val="none"/>
                <w:lang w:eastAsia="zh-CN"/>
              </w:rPr>
            </w:pPr>
            <w:r>
              <w:rPr>
                <w:rFonts w:hint="eastAsia" w:ascii="宋体" w:hAnsi="宋体" w:eastAsia="宋体" w:cs="Times New Roman"/>
                <w:sz w:val="24"/>
                <w:highlight w:val="none"/>
              </w:rPr>
              <w:t>15.抗震支架按专业工程暂估价列入（不包括规费税金）</w:t>
            </w:r>
            <w:r>
              <w:rPr>
                <w:rFonts w:hint="eastAsia" w:ascii="宋体" w:hAnsi="宋体" w:eastAsia="宋体" w:cs="Times New Roman"/>
                <w:sz w:val="24"/>
                <w:highlight w:val="none"/>
                <w:lang w:eastAsia="zh-CN"/>
              </w:rPr>
              <w:t>；</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15.本期工程车库因与前期有相衔接的部位，一般安装工程及消防工程所有分部分项涉及</w:t>
            </w:r>
          </w:p>
          <w:p>
            <w:pPr>
              <w:snapToGrid w:val="0"/>
              <w:spacing w:line="360" w:lineRule="auto"/>
              <w:ind w:left="477" w:leftChars="227"/>
              <w:rPr>
                <w:rFonts w:hint="eastAsia"/>
              </w:rPr>
            </w:pPr>
            <w:r>
              <w:rPr>
                <w:rFonts w:hint="eastAsia" w:ascii="宋体" w:hAnsi="宋体" w:eastAsia="宋体" w:cs="Times New Roman"/>
                <w:sz w:val="24"/>
                <w:highlight w:val="none"/>
              </w:rPr>
              <w:t>到碰头费用，报价时应综合考虑在相应的清单子目中,结算时不增加此部分费用。</w:t>
            </w:r>
          </w:p>
        </w:tc>
      </w:tr>
    </w:tbl>
    <w:p>
      <w:pPr>
        <w:rPr>
          <w:rFonts w:hint="eastAsia"/>
          <w:lang w:val="en-US" w:eastAsia="zh-CN"/>
        </w:rPr>
      </w:pPr>
      <w:r>
        <w:rPr>
          <w:rFonts w:hint="eastAsia"/>
          <w:lang w:val="en-US" w:eastAsia="zh-CN"/>
        </w:rPr>
        <w:br w:type="page"/>
      </w:r>
    </w:p>
    <w:p>
      <w:pPr>
        <w:pStyle w:val="2"/>
        <w:keepNext w:val="0"/>
        <w:keepLines w:val="0"/>
        <w:pageBreakBefore w:val="0"/>
        <w:kinsoku/>
        <w:wordWrap/>
        <w:overflowPunct/>
        <w:topLinePunct w:val="0"/>
        <w:autoSpaceDE/>
        <w:autoSpaceDN/>
        <w:bidi w:val="0"/>
        <w:adjustRightInd/>
        <w:snapToGrid/>
        <w:spacing w:line="579" w:lineRule="exact"/>
        <w:textAlignment w:val="auto"/>
      </w:pPr>
    </w:p>
    <w:p>
      <w:pPr>
        <w:pStyle w:val="2"/>
        <w:keepNext w:val="0"/>
        <w:keepLines w:val="0"/>
        <w:pageBreakBefore w:val="0"/>
        <w:kinsoku/>
        <w:wordWrap/>
        <w:overflowPunct/>
        <w:topLinePunct w:val="0"/>
        <w:autoSpaceDE/>
        <w:autoSpaceDN/>
        <w:bidi w:val="0"/>
        <w:adjustRightInd/>
        <w:snapToGrid/>
        <w:spacing w:line="579" w:lineRule="exact"/>
        <w:textAlignment w:val="auto"/>
        <w:rPr>
          <w:rFonts w:hint="eastAsia"/>
          <w:lang w:val="en-US" w:eastAsia="zh-CN"/>
        </w:rPr>
      </w:pPr>
    </w:p>
    <w:p>
      <w:pPr>
        <w:pStyle w:val="2"/>
        <w:rPr>
          <w:rFonts w:hint="eastAsia" w:ascii="仿宋_GB2312" w:hAnsi="宋体" w:eastAsia="仿宋_GB2312"/>
          <w:b/>
          <w:bCs/>
          <w:sz w:val="84"/>
        </w:rPr>
      </w:pPr>
    </w:p>
    <w:p>
      <w:pPr>
        <w:pStyle w:val="2"/>
        <w:rPr>
          <w:rFonts w:hint="eastAsia" w:ascii="仿宋_GB2312" w:hAnsi="宋体" w:eastAsia="仿宋_GB2312"/>
          <w:b/>
          <w:bCs/>
          <w:sz w:val="84"/>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rPr>
      </w:pPr>
      <w:r>
        <w:rPr>
          <w:rFonts w:hint="eastAsia" w:ascii="仿宋_GB2312" w:hAnsi="宋体" w:eastAsia="仿宋_GB2312"/>
          <w:b/>
          <w:bCs/>
          <w:sz w:val="84"/>
        </w:rPr>
        <w:t>威海职业学院</w:t>
      </w: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rPr>
      </w:pPr>
      <w:r>
        <w:rPr>
          <w:rFonts w:hint="eastAsia" w:ascii="仿宋_GB2312" w:hAnsi="宋体" w:eastAsia="仿宋_GB2312"/>
          <w:b/>
          <w:bCs/>
          <w:sz w:val="84"/>
        </w:rPr>
        <w:t>校内采购响应文件</w:t>
      </w: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rPr>
      </w:pPr>
      <w:r>
        <w:rPr>
          <w:rFonts w:hint="eastAsia" w:ascii="仿宋_GB2312" w:hAnsi="宋体" w:eastAsia="仿宋_GB2312"/>
          <w:b/>
          <w:bCs/>
          <w:sz w:val="84"/>
        </w:rPr>
        <w:cr/>
      </w: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采购编号：</w:t>
      </w:r>
      <w:r>
        <w:rPr>
          <w:rFonts w:hint="eastAsia" w:ascii="仿宋" w:hAnsi="仿宋" w:eastAsia="仿宋" w:cs="仿宋"/>
          <w:i w:val="0"/>
          <w:iCs w:val="0"/>
          <w:caps w:val="0"/>
          <w:color w:val="333333"/>
          <w:spacing w:val="0"/>
          <w:sz w:val="32"/>
          <w:szCs w:val="32"/>
          <w:shd w:val="clear" w:fill="FFFFFF"/>
          <w:lang w:eastAsia="zh-CN"/>
        </w:rPr>
        <w:t>XJCG2023-00099</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采购项目：</w:t>
      </w:r>
      <w:r>
        <w:rPr>
          <w:rFonts w:hint="eastAsia" w:ascii="仿宋" w:hAnsi="仿宋" w:eastAsia="仿宋" w:cs="仿宋"/>
          <w:i w:val="0"/>
          <w:iCs w:val="0"/>
          <w:caps w:val="0"/>
          <w:color w:val="333333"/>
          <w:spacing w:val="0"/>
          <w:sz w:val="32"/>
          <w:szCs w:val="32"/>
          <w:shd w:val="clear" w:fill="FFFFFF"/>
          <w:lang w:eastAsia="zh-CN"/>
        </w:rPr>
        <w:t>威海职业学院棒球场改造工程</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hint="eastAsia" w:ascii="仿宋_GB2312" w:hAnsi="宋体" w:eastAsia="仿宋_GB2312"/>
          <w:b/>
          <w:bCs/>
          <w:sz w:val="36"/>
          <w:szCs w:val="36"/>
          <w:lang w:eastAsia="zh-CN"/>
        </w:rPr>
      </w:pPr>
      <w:r>
        <w:rPr>
          <w:rFonts w:hint="eastAsia" w:ascii="仿宋_GB2312" w:hAnsi="宋体" w:eastAsia="仿宋_GB2312"/>
          <w:b/>
          <w:bCs/>
          <w:sz w:val="36"/>
          <w:szCs w:val="36"/>
        </w:rPr>
        <w:t>采购方式：</w:t>
      </w:r>
      <w:r>
        <w:rPr>
          <w:rFonts w:hint="eastAsia" w:ascii="仿宋" w:hAnsi="仿宋" w:eastAsia="仿宋" w:cs="仿宋"/>
          <w:i w:val="0"/>
          <w:iCs w:val="0"/>
          <w:caps w:val="0"/>
          <w:color w:val="333333"/>
          <w:spacing w:val="0"/>
          <w:sz w:val="32"/>
          <w:szCs w:val="32"/>
          <w:shd w:val="clear" w:fill="FFFFFF"/>
          <w:lang w:eastAsia="zh-CN"/>
        </w:rPr>
        <w:t>市场询价</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ascii="仿宋_GB2312" w:hAnsi="宋体" w:eastAsia="仿宋_GB2312"/>
          <w:sz w:val="36"/>
        </w:rPr>
      </w:pPr>
      <w:r>
        <w:rPr>
          <w:rFonts w:hint="eastAsia" w:ascii="仿宋_GB2312" w:hAnsi="宋体" w:eastAsia="仿宋_GB2312"/>
          <w:b/>
          <w:bCs/>
          <w:sz w:val="36"/>
        </w:rPr>
        <w:cr/>
      </w:r>
    </w:p>
    <w:p>
      <w:pPr>
        <w:keepNext w:val="0"/>
        <w:keepLines w:val="0"/>
        <w:pageBreakBefore w:val="0"/>
        <w:kinsoku/>
        <w:wordWrap/>
        <w:overflowPunct/>
        <w:topLinePunct w:val="0"/>
        <w:bidi w:val="0"/>
        <w:snapToGrid/>
        <w:spacing w:line="579" w:lineRule="exact"/>
        <w:ind w:firstLine="2160" w:firstLineChars="600"/>
        <w:rPr>
          <w:rFonts w:ascii="仿宋_GB2312" w:hAnsi="宋体" w:eastAsia="仿宋_GB2312"/>
          <w:sz w:val="36"/>
        </w:rPr>
      </w:pPr>
      <w:r>
        <w:rPr>
          <w:rFonts w:hint="eastAsia" w:ascii="仿宋_GB2312" w:hAnsi="宋体" w:eastAsia="仿宋_GB2312"/>
          <w:sz w:val="36"/>
        </w:rPr>
        <w:t>供应商：                （公章）</w:t>
      </w:r>
    </w:p>
    <w:p>
      <w:pPr>
        <w:keepNext w:val="0"/>
        <w:keepLines w:val="0"/>
        <w:pageBreakBefore w:val="0"/>
        <w:kinsoku/>
        <w:wordWrap/>
        <w:overflowPunct/>
        <w:topLinePunct w:val="0"/>
        <w:bidi w:val="0"/>
        <w:snapToGrid/>
        <w:spacing w:line="579" w:lineRule="exact"/>
        <w:ind w:firstLine="2160" w:firstLineChars="600"/>
        <w:rPr>
          <w:rFonts w:hint="eastAsia" w:ascii="仿宋_GB2312" w:hAnsi="宋体" w:eastAsia="仿宋_GB2312"/>
          <w:b/>
          <w:bCs/>
          <w:sz w:val="28"/>
          <w:szCs w:val="28"/>
        </w:rPr>
      </w:pPr>
      <w:r>
        <w:rPr>
          <w:rFonts w:hint="eastAsia" w:ascii="仿宋_GB2312" w:hAnsi="宋体" w:eastAsia="仿宋_GB2312"/>
          <w:sz w:val="36"/>
        </w:rPr>
        <w:t>编制时间：20</w:t>
      </w:r>
      <w:r>
        <w:rPr>
          <w:rFonts w:ascii="仿宋_GB2312" w:hAnsi="宋体" w:eastAsia="仿宋_GB2312"/>
          <w:sz w:val="36"/>
        </w:rPr>
        <w:t>2</w:t>
      </w:r>
      <w:r>
        <w:rPr>
          <w:rFonts w:hint="eastAsia" w:ascii="仿宋_GB2312" w:hAnsi="宋体" w:eastAsia="仿宋_GB2312"/>
          <w:sz w:val="36"/>
          <w:lang w:val="en-US" w:eastAsia="zh-CN"/>
        </w:rPr>
        <w:t>3</w:t>
      </w:r>
      <w:r>
        <w:rPr>
          <w:rFonts w:hint="eastAsia" w:ascii="仿宋_GB2312" w:hAnsi="宋体" w:eastAsia="仿宋_GB2312"/>
          <w:sz w:val="36"/>
        </w:rPr>
        <w:t>年  月  日</w:t>
      </w:r>
      <w:r>
        <w:rPr>
          <w:rFonts w:hint="eastAsia" w:ascii="仿宋_GB2312" w:hAnsi="宋体" w:eastAsia="仿宋_GB2312"/>
          <w:b/>
          <w:bCs/>
          <w:sz w:val="28"/>
          <w:szCs w:val="28"/>
        </w:rPr>
        <w:t xml:space="preserve">   </w:t>
      </w:r>
    </w:p>
    <w:p>
      <w:pPr>
        <w:rPr>
          <w:rFonts w:ascii="仿宋_GB2312" w:hAnsi="宋体" w:eastAsia="仿宋_GB2312"/>
          <w:b/>
          <w:bCs/>
          <w:sz w:val="28"/>
          <w:szCs w:val="28"/>
        </w:rPr>
      </w:pPr>
      <w:r>
        <w:rPr>
          <w:rFonts w:hint="eastAsia" w:ascii="仿宋_GB2312" w:hAnsi="宋体" w:eastAsia="仿宋_GB2312"/>
          <w:b/>
          <w:bCs/>
          <w:sz w:val="28"/>
          <w:szCs w:val="28"/>
        </w:rPr>
        <w:t xml:space="preserve">                                      </w:t>
      </w:r>
    </w:p>
    <w:p>
      <w:pPr>
        <w:pStyle w:val="2"/>
        <w:rPr>
          <w:rFonts w:hint="eastAsia"/>
        </w:rPr>
      </w:pPr>
    </w:p>
    <w:p>
      <w:pPr>
        <w:keepNext/>
        <w:keepLines/>
        <w:spacing w:before="120" w:after="120" w:line="560" w:lineRule="exact"/>
        <w:jc w:val="center"/>
        <w:outlineLvl w:val="2"/>
        <w:rPr>
          <w:rFonts w:hint="eastAsia" w:ascii="仿宋_GB2312" w:eastAsia="仿宋_GB2312"/>
          <w:b/>
          <w:bCs/>
          <w:sz w:val="28"/>
          <w:szCs w:val="28"/>
          <w:lang w:val="en-US" w:eastAsia="zh-CN"/>
        </w:rPr>
      </w:pPr>
      <w:r>
        <w:rPr>
          <w:rFonts w:hint="eastAsia" w:ascii="黑体" w:hAnsi="黑体" w:eastAsia="黑体" w:cs="黑体"/>
          <w:sz w:val="32"/>
          <w:szCs w:val="32"/>
        </w:rPr>
        <w:t>营业执照</w:t>
      </w:r>
      <w:r>
        <w:rPr>
          <w:rFonts w:hint="eastAsia" w:ascii="黑体" w:hAnsi="黑体" w:eastAsia="黑体" w:cs="黑体"/>
          <w:sz w:val="32"/>
          <w:szCs w:val="32"/>
          <w:lang w:eastAsia="zh-CN"/>
        </w:rPr>
        <w:t>副本复印件</w:t>
      </w:r>
      <w:r>
        <w:rPr>
          <w:rFonts w:hint="eastAsia" w:ascii="仿宋_GB2312" w:eastAsia="仿宋_GB2312"/>
          <w:b/>
          <w:bCs/>
          <w:sz w:val="28"/>
          <w:szCs w:val="28"/>
          <w:lang w:val="en-US" w:eastAsia="zh-CN"/>
        </w:rPr>
        <w:br w:type="page"/>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资质证书副本复印件</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pStyle w:val="2"/>
        <w:rPr>
          <w:rFonts w:hint="eastAsia"/>
          <w:lang w:val="en-US" w:eastAsia="zh-CN"/>
        </w:rPr>
      </w:pPr>
    </w:p>
    <w:p>
      <w:pPr>
        <w:rPr>
          <w:rFonts w:hint="eastAsia" w:ascii="仿宋_GB2312" w:eastAsia="仿宋_GB2312"/>
          <w:b/>
          <w:bCs/>
          <w:sz w:val="28"/>
          <w:szCs w:val="28"/>
          <w:lang w:val="en-US" w:eastAsia="zh-CN"/>
        </w:rPr>
      </w:pPr>
    </w:p>
    <w:p>
      <w:pPr>
        <w:keepNext w:val="0"/>
        <w:keepLines w:val="0"/>
        <w:pageBreakBefore w:val="0"/>
        <w:tabs>
          <w:tab w:val="left" w:pos="2128"/>
        </w:tabs>
        <w:kinsoku/>
        <w:wordWrap/>
        <w:overflowPunct/>
        <w:topLinePunct w:val="0"/>
        <w:bidi w:val="0"/>
        <w:snapToGrid/>
        <w:spacing w:line="579"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法人授权委托书</w:t>
      </w:r>
    </w:p>
    <w:p>
      <w:pPr>
        <w:pStyle w:val="24"/>
        <w:keepNext w:val="0"/>
        <w:keepLines w:val="0"/>
        <w:pageBreakBefore w:val="0"/>
        <w:kinsoku/>
        <w:wordWrap/>
        <w:overflowPunct/>
        <w:topLinePunct w:val="0"/>
        <w:bidi w:val="0"/>
        <w:snapToGrid/>
        <w:spacing w:line="579" w:lineRule="exact"/>
        <w:ind w:firstLine="1110"/>
        <w:jc w:val="center"/>
        <w:rPr>
          <w:rFonts w:ascii="仿宋_GB2312" w:hAnsi="宋体" w:eastAsia="仿宋_GB2312"/>
          <w:b/>
          <w:bCs/>
          <w:sz w:val="28"/>
        </w:rPr>
      </w:pP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本授权书声明：注册于</w:t>
      </w:r>
      <w:r>
        <w:rPr>
          <w:rFonts w:hint="eastAsia" w:ascii="仿宋_GB2312" w:hAnsi="宋体" w:eastAsia="仿宋_GB2312"/>
          <w:sz w:val="28"/>
          <w:u w:val="single"/>
        </w:rPr>
        <w:t xml:space="preserve">   (国家或地区的名称)  </w:t>
      </w:r>
      <w:r>
        <w:rPr>
          <w:rFonts w:hint="eastAsia" w:ascii="仿宋_GB2312" w:hAnsi="宋体" w:eastAsia="仿宋_GB2312"/>
          <w:sz w:val="28"/>
        </w:rPr>
        <w:t>的</w:t>
      </w:r>
      <w:r>
        <w:rPr>
          <w:rFonts w:hint="eastAsia" w:ascii="仿宋_GB2312" w:hAnsi="宋体" w:eastAsia="仿宋_GB2312"/>
          <w:sz w:val="28"/>
          <w:u w:val="single"/>
        </w:rPr>
        <w:t xml:space="preserve">  (公司名称)  </w:t>
      </w:r>
      <w:r>
        <w:rPr>
          <w:rFonts w:hint="eastAsia" w:ascii="仿宋_GB2312" w:hAnsi="宋体" w:eastAsia="仿宋_GB2312"/>
          <w:sz w:val="28"/>
        </w:rPr>
        <w:t>的</w:t>
      </w:r>
      <w:r>
        <w:rPr>
          <w:rFonts w:hint="eastAsia" w:ascii="仿宋_GB2312" w:hAnsi="宋体" w:eastAsia="仿宋_GB2312"/>
          <w:sz w:val="28"/>
          <w:u w:val="single"/>
        </w:rPr>
        <w:t xml:space="preserve"> (法人代表姓名、职务)</w:t>
      </w:r>
      <w:r>
        <w:rPr>
          <w:rFonts w:hint="eastAsia" w:ascii="仿宋_GB2312" w:hAnsi="宋体" w:eastAsia="仿宋_GB2312"/>
          <w:sz w:val="28"/>
        </w:rPr>
        <w:t>，代表本公司授权</w:t>
      </w:r>
      <w:r>
        <w:rPr>
          <w:rFonts w:hint="eastAsia" w:ascii="仿宋_GB2312" w:hAnsi="宋体" w:eastAsia="仿宋_GB2312"/>
          <w:sz w:val="28"/>
          <w:u w:val="single"/>
        </w:rPr>
        <w:t xml:space="preserve">  (被授权单位名称或居住地)  </w:t>
      </w:r>
      <w:r>
        <w:rPr>
          <w:rFonts w:hint="eastAsia" w:ascii="仿宋_GB2312" w:hAnsi="宋体" w:eastAsia="仿宋_GB2312"/>
          <w:sz w:val="28"/>
        </w:rPr>
        <w:t>的</w:t>
      </w:r>
      <w:r>
        <w:rPr>
          <w:rFonts w:hint="eastAsia" w:ascii="仿宋_GB2312" w:hAnsi="宋体" w:eastAsia="仿宋_GB2312"/>
          <w:sz w:val="28"/>
          <w:u w:val="single"/>
        </w:rPr>
        <w:t xml:space="preserve">        (被授权人的姓名)</w:t>
      </w:r>
      <w:r>
        <w:rPr>
          <w:rFonts w:hint="eastAsia" w:ascii="仿宋_GB2312" w:hAnsi="宋体" w:eastAsia="仿宋_GB2312"/>
          <w:sz w:val="28"/>
        </w:rPr>
        <w:t>为本公司的合法代理人，参加威海职业学院组织的本次</w:t>
      </w:r>
      <w:r>
        <w:rPr>
          <w:rFonts w:hint="eastAsia" w:ascii="仿宋_GB2312" w:hAnsi="宋体" w:eastAsia="仿宋_GB2312"/>
          <w:sz w:val="28"/>
          <w:u w:val="single"/>
          <w:lang w:eastAsia="zh-CN"/>
        </w:rPr>
        <w:t>威海职业学院棒球场改造工程</w:t>
      </w:r>
      <w:r>
        <w:rPr>
          <w:rFonts w:hint="eastAsia" w:ascii="仿宋_GB2312" w:hAnsi="宋体" w:eastAsia="仿宋_GB2312" w:cs="Times New Roman"/>
          <w:sz w:val="28"/>
        </w:rPr>
        <w:t>的采购活动，以本公司名义处理一切与之有关</w:t>
      </w:r>
      <w:r>
        <w:rPr>
          <w:rFonts w:hint="eastAsia" w:ascii="仿宋_GB2312" w:hAnsi="宋体" w:eastAsia="仿宋_GB2312"/>
          <w:sz w:val="28"/>
        </w:rPr>
        <w:t>的事宜。</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如果本公司在此次采购活动中成交，被授权人有权代表本公司签署合同。</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本授权书于</w:t>
      </w:r>
      <w:r>
        <w:rPr>
          <w:rFonts w:hint="eastAsia" w:ascii="仿宋_GB2312" w:hAnsi="宋体" w:eastAsia="仿宋_GB2312"/>
          <w:sz w:val="28"/>
          <w:u w:val="single"/>
        </w:rPr>
        <w:t xml:space="preserve">      </w:t>
      </w:r>
      <w:r>
        <w:rPr>
          <w:rFonts w:hint="eastAsia" w:ascii="仿宋_GB2312" w:hAnsi="宋体" w:eastAsia="仿宋_GB2312"/>
          <w:sz w:val="28"/>
        </w:rPr>
        <w:t>年</w:t>
      </w:r>
      <w:r>
        <w:rPr>
          <w:rFonts w:hint="eastAsia" w:ascii="仿宋_GB2312" w:hAnsi="宋体" w:eastAsia="仿宋_GB2312"/>
          <w:sz w:val="28"/>
          <w:u w:val="single"/>
        </w:rPr>
        <w:t xml:space="preserve">    </w:t>
      </w:r>
      <w:r>
        <w:rPr>
          <w:rFonts w:hint="eastAsia" w:ascii="仿宋_GB2312" w:hAnsi="宋体" w:eastAsia="仿宋_GB2312"/>
          <w:sz w:val="28"/>
        </w:rPr>
        <w:t>月</w:t>
      </w:r>
      <w:r>
        <w:rPr>
          <w:rFonts w:hint="eastAsia" w:ascii="仿宋_GB2312" w:hAnsi="宋体" w:eastAsia="仿宋_GB2312"/>
          <w:sz w:val="28"/>
          <w:u w:val="single"/>
        </w:rPr>
        <w:t xml:space="preserve">    </w:t>
      </w:r>
      <w:r>
        <w:rPr>
          <w:rFonts w:hint="eastAsia" w:ascii="仿宋_GB2312" w:hAnsi="宋体" w:eastAsia="仿宋_GB2312"/>
          <w:sz w:val="28"/>
        </w:rPr>
        <w:t>日法定代表人签字或盖章并由被授权人签字、单位盖章生效，特此声明。</w:t>
      </w:r>
    </w:p>
    <w:p>
      <w:pPr>
        <w:pStyle w:val="24"/>
        <w:keepNext w:val="0"/>
        <w:keepLines w:val="0"/>
        <w:pageBreakBefore w:val="0"/>
        <w:kinsoku/>
        <w:wordWrap/>
        <w:overflowPunct/>
        <w:topLinePunct w:val="0"/>
        <w:bidi w:val="0"/>
        <w:snapToGrid/>
        <w:spacing w:line="579" w:lineRule="exact"/>
        <w:rPr>
          <w:rFonts w:ascii="仿宋_GB2312" w:hAnsi="宋体" w:eastAsia="仿宋_GB2312"/>
          <w:sz w:val="28"/>
        </w:rPr>
      </w:pPr>
      <w:r>
        <w:rPr>
          <w:rFonts w:hint="eastAsia" w:ascii="仿宋_GB2312" w:hAnsi="宋体" w:eastAsia="仿宋_GB2312"/>
          <w:sz w:val="28"/>
        </w:rPr>
        <w:t xml:space="preserve">    被授权人无转委托权。</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法定代表人签字或盖章：</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被 授 权 人 签 字：</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rPr>
      </w:pPr>
      <w:r>
        <w:rPr>
          <w:rFonts w:hint="eastAsia" w:ascii="仿宋_GB2312" w:hAnsi="宋体" w:eastAsia="仿宋_GB2312"/>
          <w:sz w:val="28"/>
        </w:rPr>
        <w:t xml:space="preserve">被 授 权 人 </w:t>
      </w:r>
      <w:r>
        <w:rPr>
          <w:rFonts w:hint="eastAsia" w:ascii="仿宋_GB2312" w:hAnsi="宋体" w:eastAsia="仿宋_GB2312"/>
          <w:sz w:val="28"/>
          <w:lang w:eastAsia="zh-CN"/>
        </w:rPr>
        <w:t>电话</w:t>
      </w:r>
      <w:r>
        <w:rPr>
          <w:rFonts w:hint="eastAsia" w:ascii="仿宋_GB2312" w:hAnsi="宋体" w:eastAsia="仿宋_GB2312"/>
          <w:sz w:val="28"/>
        </w:rPr>
        <w:t>：</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供 应 商 公 章 :</w:t>
      </w:r>
      <w:r>
        <w:rPr>
          <w:rFonts w:hint="eastAsia" w:ascii="仿宋_GB2312" w:hAnsi="宋体" w:eastAsia="仿宋_GB2312"/>
          <w:sz w:val="28"/>
          <w:u w:val="single"/>
        </w:rPr>
        <w:t xml:space="preserve">                        </w:t>
      </w:r>
    </w:p>
    <w:tbl>
      <w:tblPr>
        <w:tblStyle w:val="43"/>
        <w:tblpPr w:leftFromText="180" w:rightFromText="180" w:vertAnchor="text" w:horzAnchor="margin" w:tblpXSpec="center" w:tblpY="361"/>
        <w:tblOverlap w:val="never"/>
        <w:tblW w:w="6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6293" w:type="dxa"/>
            <w:vAlign w:val="center"/>
          </w:tcPr>
          <w:p>
            <w:pPr>
              <w:pStyle w:val="38"/>
              <w:keepNext w:val="0"/>
              <w:keepLines w:val="0"/>
              <w:pageBreakBefore w:val="0"/>
              <w:kinsoku/>
              <w:wordWrap/>
              <w:overflowPunct/>
              <w:topLinePunct w:val="0"/>
              <w:bidi w:val="0"/>
              <w:snapToGrid/>
              <w:spacing w:before="0" w:after="0" w:line="579" w:lineRule="exact"/>
              <w:jc w:val="center"/>
              <w:rPr>
                <w:rFonts w:ascii="仿宋_GB2312" w:eastAsia="仿宋_GB2312"/>
                <w:color w:val="auto"/>
                <w:sz w:val="22"/>
              </w:rPr>
            </w:pPr>
            <w:r>
              <w:rPr>
                <w:rFonts w:hint="eastAsia" w:ascii="仿宋_GB2312" w:eastAsia="仿宋_GB2312"/>
                <w:color w:val="auto"/>
                <w:kern w:val="2"/>
                <w:sz w:val="28"/>
                <w:szCs w:val="20"/>
              </w:rPr>
              <w:t>（此处需粘贴被授权人身份证复印件）</w:t>
            </w:r>
          </w:p>
        </w:tc>
      </w:tr>
    </w:tbl>
    <w:p>
      <w:pPr>
        <w:pStyle w:val="24"/>
        <w:keepNext w:val="0"/>
        <w:keepLines w:val="0"/>
        <w:pageBreakBefore w:val="0"/>
        <w:kinsoku/>
        <w:wordWrap/>
        <w:overflowPunct/>
        <w:topLinePunct w:val="0"/>
        <w:bidi w:val="0"/>
        <w:snapToGrid/>
        <w:spacing w:line="579" w:lineRule="exact"/>
        <w:rPr>
          <w:rFonts w:ascii="仿宋_GB2312" w:hAnsi="宋体" w:eastAsia="仿宋_GB2312"/>
          <w:b/>
          <w:sz w:val="36"/>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rPr>
          <w:rFonts w:hint="eastAsia" w:ascii="仿宋_GB2312" w:hAnsi="宋体" w:eastAsia="仿宋_GB2312"/>
          <w:b/>
          <w:bCs/>
          <w:sz w:val="28"/>
          <w:szCs w:val="28"/>
        </w:rPr>
      </w:pPr>
      <w:r>
        <w:rPr>
          <w:rFonts w:hint="eastAsia" w:ascii="仿宋_GB2312" w:hAnsi="宋体" w:eastAsia="仿宋_GB2312"/>
          <w:b/>
          <w:bCs/>
          <w:sz w:val="28"/>
          <w:szCs w:val="28"/>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方正小标宋简体" w:hAnsi="方正小标宋简体" w:eastAsia="方正小标宋简体" w:cs="方正小标宋简体"/>
          <w:b/>
          <w:sz w:val="44"/>
          <w:szCs w:val="44"/>
          <w:lang w:eastAsia="zh-CN"/>
        </w:rPr>
      </w:pPr>
      <w:bookmarkStart w:id="0" w:name="_GoBack"/>
      <w:bookmarkEnd w:id="0"/>
      <w:r>
        <w:rPr>
          <w:rFonts w:hint="eastAsia" w:ascii="方正小标宋简体" w:hAnsi="方正小标宋简体" w:eastAsia="方正小标宋简体" w:cs="方正小标宋简体"/>
          <w:b/>
          <w:sz w:val="44"/>
          <w:szCs w:val="44"/>
        </w:rPr>
        <w:t>法</w:t>
      </w:r>
      <w:r>
        <w:rPr>
          <w:rFonts w:hint="eastAsia" w:ascii="方正小标宋简体" w:hAnsi="方正小标宋简体" w:eastAsia="方正小标宋简体" w:cs="方正小标宋简体"/>
          <w:b/>
          <w:sz w:val="44"/>
          <w:szCs w:val="44"/>
          <w:lang w:eastAsia="zh-CN"/>
        </w:rPr>
        <w:t>定代表</w:t>
      </w:r>
      <w:r>
        <w:rPr>
          <w:rFonts w:hint="eastAsia" w:ascii="方正小标宋简体" w:hAnsi="方正小标宋简体" w:eastAsia="方正小标宋简体" w:cs="方正小标宋简体"/>
          <w:b/>
          <w:sz w:val="44"/>
          <w:szCs w:val="44"/>
        </w:rPr>
        <w:t>人</w:t>
      </w:r>
      <w:r>
        <w:rPr>
          <w:rFonts w:hint="eastAsia" w:ascii="方正小标宋简体" w:hAnsi="方正小标宋简体" w:eastAsia="方正小标宋简体" w:cs="方正小标宋简体"/>
          <w:b/>
          <w:sz w:val="44"/>
          <w:szCs w:val="44"/>
          <w:lang w:eastAsia="zh-CN"/>
        </w:rPr>
        <w:t>证明</w:t>
      </w:r>
    </w:p>
    <w:p>
      <w:pPr>
        <w:pStyle w:val="2"/>
        <w:rPr>
          <w:rFonts w:hint="eastAsia"/>
        </w:rPr>
      </w:pP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hint="eastAsia" w:ascii="仿宋_GB2312" w:hAnsi="宋体" w:eastAsia="仿宋_GB2312"/>
          <w:sz w:val="28"/>
        </w:rPr>
      </w:pPr>
      <w:r>
        <w:rPr>
          <w:rFonts w:hint="eastAsia" w:ascii="仿宋_GB2312" w:hAnsi="宋体" w:eastAsia="仿宋_GB2312"/>
          <w:sz w:val="28"/>
          <w:u w:val="single"/>
        </w:rPr>
        <w:t>(法</w:t>
      </w:r>
      <w:r>
        <w:rPr>
          <w:rFonts w:hint="eastAsia" w:ascii="仿宋_GB2312" w:hAnsi="宋体" w:eastAsia="仿宋_GB2312"/>
          <w:sz w:val="28"/>
          <w:u w:val="single"/>
          <w:lang w:eastAsia="zh-CN"/>
        </w:rPr>
        <w:t>定代表人</w:t>
      </w:r>
      <w:r>
        <w:rPr>
          <w:rFonts w:hint="eastAsia" w:ascii="仿宋_GB2312" w:hAnsi="宋体" w:eastAsia="仿宋_GB2312"/>
          <w:sz w:val="28"/>
          <w:u w:val="single"/>
        </w:rPr>
        <w:t>姓名</w:t>
      </w:r>
      <w:r>
        <w:rPr>
          <w:rFonts w:hint="eastAsia" w:ascii="仿宋_GB2312" w:hAnsi="宋体" w:eastAsia="仿宋_GB2312"/>
          <w:sz w:val="28"/>
          <w:u w:val="single"/>
          <w:lang w:eastAsia="zh-CN"/>
        </w:rPr>
        <w:t>）</w:t>
      </w:r>
      <w:r>
        <w:rPr>
          <w:rFonts w:hint="eastAsia" w:ascii="仿宋_GB2312" w:hAnsi="宋体" w:eastAsia="仿宋_GB2312"/>
          <w:sz w:val="28"/>
          <w:u w:val="none"/>
          <w:lang w:eastAsia="zh-CN"/>
        </w:rPr>
        <w:t>系</w:t>
      </w:r>
      <w:r>
        <w:rPr>
          <w:rFonts w:hint="eastAsia" w:ascii="仿宋_GB2312" w:hAnsi="宋体" w:eastAsia="仿宋_GB2312"/>
          <w:sz w:val="28"/>
        </w:rPr>
        <w:t>注册于</w:t>
      </w:r>
      <w:r>
        <w:rPr>
          <w:rFonts w:hint="eastAsia" w:ascii="仿宋_GB2312" w:hAnsi="宋体" w:eastAsia="仿宋_GB2312"/>
          <w:sz w:val="28"/>
          <w:u w:val="single"/>
        </w:rPr>
        <w:t xml:space="preserve">   (国家或地区的名称) </w:t>
      </w:r>
      <w:r>
        <w:rPr>
          <w:rFonts w:hint="eastAsia" w:ascii="仿宋_GB2312" w:hAnsi="宋体" w:eastAsia="仿宋_GB2312"/>
          <w:sz w:val="28"/>
        </w:rPr>
        <w:t>的</w:t>
      </w:r>
      <w:r>
        <w:rPr>
          <w:rFonts w:hint="eastAsia" w:ascii="仿宋_GB2312" w:hAnsi="宋体" w:eastAsia="仿宋_GB2312"/>
          <w:sz w:val="28"/>
          <w:u w:val="single"/>
        </w:rPr>
        <w:t xml:space="preserve">  (公司名称)  </w:t>
      </w:r>
      <w:r>
        <w:rPr>
          <w:rFonts w:hint="eastAsia" w:ascii="仿宋_GB2312" w:hAnsi="宋体" w:eastAsia="仿宋_GB2312"/>
          <w:sz w:val="28"/>
        </w:rPr>
        <w:t>的</w:t>
      </w:r>
      <w:r>
        <w:rPr>
          <w:rFonts w:hint="eastAsia" w:ascii="仿宋_GB2312" w:hAnsi="宋体" w:eastAsia="仿宋_GB2312"/>
          <w:sz w:val="28"/>
          <w:u w:val="none"/>
        </w:rPr>
        <w:t>法</w:t>
      </w:r>
      <w:r>
        <w:rPr>
          <w:rFonts w:hint="eastAsia" w:ascii="仿宋_GB2312" w:hAnsi="宋体" w:eastAsia="仿宋_GB2312"/>
          <w:sz w:val="28"/>
          <w:u w:val="none"/>
          <w:lang w:eastAsia="zh-CN"/>
        </w:rPr>
        <w:t>定代表人</w:t>
      </w:r>
      <w:r>
        <w:rPr>
          <w:rFonts w:hint="eastAsia" w:ascii="仿宋_GB2312" w:hAnsi="宋体" w:eastAsia="仿宋_GB2312"/>
          <w:sz w:val="28"/>
        </w:rPr>
        <w:t>，</w:t>
      </w:r>
      <w:r>
        <w:rPr>
          <w:rFonts w:hint="eastAsia" w:ascii="仿宋_GB2312" w:hAnsi="宋体" w:eastAsia="仿宋_GB2312"/>
          <w:sz w:val="28"/>
          <w:lang w:eastAsia="zh-CN"/>
        </w:rPr>
        <w:t>有权代表我公司参加</w:t>
      </w:r>
      <w:r>
        <w:rPr>
          <w:rFonts w:hint="eastAsia" w:ascii="仿宋_GB2312" w:hAnsi="宋体" w:eastAsia="仿宋_GB2312"/>
          <w:sz w:val="28"/>
        </w:rPr>
        <w:t>威海职业学院组织的本次</w:t>
      </w:r>
      <w:r>
        <w:rPr>
          <w:rFonts w:hint="eastAsia" w:ascii="仿宋_GB2312" w:hAnsi="宋体" w:eastAsia="仿宋_GB2312"/>
          <w:sz w:val="28"/>
          <w:u w:val="single"/>
          <w:lang w:eastAsia="zh-CN"/>
        </w:rPr>
        <w:t>威海职业学院棒球场改造工程</w:t>
      </w:r>
      <w:r>
        <w:rPr>
          <w:rFonts w:hint="eastAsia" w:ascii="仿宋_GB2312" w:hAnsi="宋体" w:eastAsia="仿宋_GB2312"/>
          <w:sz w:val="28"/>
        </w:rPr>
        <w:t>项目的采购活动，</w:t>
      </w:r>
      <w:r>
        <w:rPr>
          <w:rFonts w:hint="eastAsia" w:ascii="仿宋_GB2312" w:hAnsi="宋体" w:eastAsia="仿宋_GB2312"/>
          <w:sz w:val="28"/>
          <w:lang w:eastAsia="zh-CN"/>
        </w:rPr>
        <w:t>并</w:t>
      </w:r>
      <w:r>
        <w:rPr>
          <w:rFonts w:hint="eastAsia" w:ascii="仿宋_GB2312" w:hAnsi="宋体" w:eastAsia="仿宋_GB2312"/>
          <w:sz w:val="28"/>
        </w:rPr>
        <w:t>处理一切与之有关的事宜。</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ascii="仿宋_GB2312" w:hAnsi="宋体" w:eastAsia="仿宋_GB2312"/>
          <w:sz w:val="28"/>
        </w:rPr>
      </w:pPr>
      <w:r>
        <w:rPr>
          <w:rFonts w:hint="eastAsia" w:ascii="仿宋_GB2312" w:hAnsi="宋体" w:eastAsia="仿宋_GB2312"/>
          <w:sz w:val="28"/>
        </w:rPr>
        <w:t>特此</w:t>
      </w:r>
      <w:r>
        <w:rPr>
          <w:rFonts w:hint="eastAsia" w:ascii="仿宋_GB2312" w:hAnsi="宋体" w:eastAsia="仿宋_GB2312"/>
          <w:sz w:val="28"/>
          <w:lang w:eastAsia="zh-CN"/>
        </w:rPr>
        <w:t>证明</w:t>
      </w:r>
      <w:r>
        <w:rPr>
          <w:rFonts w:hint="eastAsia" w:ascii="仿宋_GB2312" w:hAnsi="宋体" w:eastAsia="仿宋_GB2312"/>
          <w:sz w:val="28"/>
        </w:rPr>
        <w:t>。</w:t>
      </w:r>
    </w:p>
    <w:p>
      <w:pPr>
        <w:pStyle w:val="24"/>
        <w:keepNext w:val="0"/>
        <w:keepLines w:val="0"/>
        <w:pageBreakBefore w:val="0"/>
        <w:kinsoku/>
        <w:wordWrap/>
        <w:overflowPunct/>
        <w:topLinePunct w:val="0"/>
        <w:bidi w:val="0"/>
        <w:snapToGrid/>
        <w:spacing w:line="579" w:lineRule="exact"/>
        <w:rPr>
          <w:rFonts w:ascii="仿宋_GB2312" w:hAnsi="宋体" w:eastAsia="仿宋_GB2312"/>
          <w:sz w:val="28"/>
        </w:rPr>
      </w:pPr>
      <w:r>
        <w:rPr>
          <w:rFonts w:hint="eastAsia" w:ascii="仿宋_GB2312" w:hAnsi="宋体" w:eastAsia="仿宋_GB2312"/>
          <w:sz w:val="28"/>
        </w:rPr>
        <w:t xml:space="preserve">   </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法定代表人签字：</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rPr>
          <w:rFonts w:ascii="仿宋_GB2312" w:hAnsi="宋体" w:eastAsia="仿宋_GB2312"/>
          <w:sz w:val="28"/>
        </w:rPr>
      </w:pPr>
    </w:p>
    <w:p>
      <w:pPr>
        <w:pStyle w:val="24"/>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rPr>
      </w:pPr>
      <w:r>
        <w:rPr>
          <w:rFonts w:hint="eastAsia" w:ascii="仿宋_GB2312" w:hAnsi="宋体" w:eastAsia="仿宋_GB2312"/>
          <w:sz w:val="28"/>
        </w:rPr>
        <w:t xml:space="preserve">法定代表人 </w:t>
      </w:r>
      <w:r>
        <w:rPr>
          <w:rFonts w:hint="eastAsia" w:ascii="仿宋_GB2312" w:hAnsi="宋体" w:eastAsia="仿宋_GB2312"/>
          <w:sz w:val="28"/>
          <w:lang w:eastAsia="zh-CN"/>
        </w:rPr>
        <w:t>电话</w:t>
      </w:r>
      <w:r>
        <w:rPr>
          <w:rFonts w:hint="eastAsia" w:ascii="仿宋_GB2312" w:hAnsi="宋体" w:eastAsia="仿宋_GB2312"/>
          <w:sz w:val="28"/>
        </w:rPr>
        <w:t>：</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rPr>
      </w:pP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lang w:eastAsia="zh-CN"/>
        </w:rPr>
        <w:t>供应</w:t>
      </w:r>
      <w:r>
        <w:rPr>
          <w:rFonts w:hint="eastAsia" w:ascii="仿宋_GB2312" w:hAnsi="宋体" w:eastAsia="仿宋_GB2312"/>
          <w:sz w:val="28"/>
        </w:rPr>
        <w:t>商公章 :</w:t>
      </w:r>
      <w:r>
        <w:rPr>
          <w:rFonts w:hint="eastAsia" w:ascii="仿宋_GB2312" w:hAnsi="宋体" w:eastAsia="仿宋_GB2312"/>
          <w:sz w:val="28"/>
          <w:u w:val="single"/>
        </w:rPr>
        <w:t xml:space="preserve">                        </w:t>
      </w:r>
    </w:p>
    <w:tbl>
      <w:tblPr>
        <w:tblStyle w:val="43"/>
        <w:tblpPr w:leftFromText="180" w:rightFromText="180" w:vertAnchor="text" w:horzAnchor="margin" w:tblpXSpec="center" w:tblpY="361"/>
        <w:tblOverlap w:val="never"/>
        <w:tblW w:w="6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6293" w:type="dxa"/>
            <w:noWrap w:val="0"/>
            <w:vAlign w:val="center"/>
          </w:tcPr>
          <w:p>
            <w:pPr>
              <w:pStyle w:val="38"/>
              <w:keepNext w:val="0"/>
              <w:keepLines w:val="0"/>
              <w:pageBreakBefore w:val="0"/>
              <w:kinsoku/>
              <w:wordWrap/>
              <w:overflowPunct/>
              <w:topLinePunct w:val="0"/>
              <w:bidi w:val="0"/>
              <w:snapToGrid/>
              <w:spacing w:before="0" w:after="0" w:line="579" w:lineRule="exact"/>
              <w:jc w:val="center"/>
              <w:rPr>
                <w:rFonts w:hint="eastAsia" w:ascii="仿宋_GB2312" w:eastAsia="仿宋_GB2312"/>
                <w:color w:val="auto"/>
                <w:kern w:val="2"/>
                <w:sz w:val="28"/>
                <w:szCs w:val="20"/>
              </w:rPr>
            </w:pPr>
            <w:r>
              <w:rPr>
                <w:rFonts w:hint="eastAsia" w:ascii="仿宋_GB2312" w:eastAsia="仿宋_GB2312"/>
                <w:color w:val="auto"/>
                <w:kern w:val="2"/>
                <w:sz w:val="28"/>
                <w:szCs w:val="20"/>
              </w:rPr>
              <w:t>（此处需粘贴</w:t>
            </w:r>
            <w:r>
              <w:rPr>
                <w:rFonts w:hint="eastAsia" w:ascii="仿宋_GB2312" w:eastAsia="仿宋_GB2312"/>
                <w:color w:val="auto"/>
                <w:kern w:val="2"/>
                <w:sz w:val="28"/>
                <w:szCs w:val="20"/>
                <w:lang w:eastAsia="zh-CN"/>
              </w:rPr>
              <w:t>法定代表人</w:t>
            </w:r>
            <w:r>
              <w:rPr>
                <w:rFonts w:hint="eastAsia" w:ascii="仿宋_GB2312" w:eastAsia="仿宋_GB2312"/>
                <w:color w:val="auto"/>
                <w:kern w:val="2"/>
                <w:sz w:val="28"/>
                <w:szCs w:val="20"/>
              </w:rPr>
              <w:t>身份证复印件</w:t>
            </w:r>
          </w:p>
          <w:p>
            <w:pPr>
              <w:pStyle w:val="38"/>
              <w:keepNext w:val="0"/>
              <w:keepLines w:val="0"/>
              <w:pageBreakBefore w:val="0"/>
              <w:kinsoku/>
              <w:wordWrap/>
              <w:overflowPunct/>
              <w:topLinePunct w:val="0"/>
              <w:bidi w:val="0"/>
              <w:snapToGrid/>
              <w:spacing w:before="0" w:after="0" w:line="579" w:lineRule="exact"/>
              <w:jc w:val="center"/>
              <w:rPr>
                <w:rFonts w:ascii="仿宋_GB2312" w:eastAsia="仿宋_GB2312"/>
                <w:color w:val="auto"/>
                <w:sz w:val="22"/>
              </w:rPr>
            </w:pPr>
            <w:r>
              <w:rPr>
                <w:rFonts w:hint="eastAsia" w:ascii="仿宋_GB2312" w:eastAsia="仿宋_GB2312"/>
                <w:color w:val="auto"/>
                <w:kern w:val="2"/>
                <w:sz w:val="28"/>
                <w:szCs w:val="20"/>
                <w:lang w:eastAsia="zh-CN"/>
              </w:rPr>
              <w:t>正反面</w:t>
            </w:r>
            <w:r>
              <w:rPr>
                <w:rFonts w:hint="eastAsia" w:ascii="仿宋_GB2312" w:eastAsia="仿宋_GB2312"/>
                <w:color w:val="auto"/>
                <w:kern w:val="2"/>
                <w:sz w:val="28"/>
                <w:szCs w:val="20"/>
              </w:rPr>
              <w:t>）</w:t>
            </w:r>
          </w:p>
        </w:tc>
      </w:tr>
    </w:tbl>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rPr>
          <w:rFonts w:hint="eastAsia" w:ascii="仿宋_GB2312" w:hAnsi="宋体" w:eastAsia="仿宋_GB2312"/>
          <w:b/>
          <w:bCs/>
          <w:sz w:val="28"/>
          <w:szCs w:val="28"/>
          <w:lang w:eastAsia="zh-CN"/>
        </w:rPr>
      </w:pP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4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报 价 一 览 表</w:t>
      </w:r>
    </w:p>
    <w:p>
      <w:pPr>
        <w:spacing w:line="520" w:lineRule="exact"/>
        <w:rPr>
          <w:rFonts w:hint="eastAsia" w:ascii="宋体" w:hAnsi="宋体" w:cs="Times New Roman"/>
          <w:sz w:val="24"/>
          <w:lang w:eastAsia="zh-CN"/>
        </w:rPr>
      </w:pPr>
      <w:r>
        <w:rPr>
          <w:rFonts w:hint="eastAsia" w:ascii="宋体" w:hAnsi="宋体"/>
          <w:sz w:val="24"/>
          <w:lang w:eastAsia="zh-CN"/>
        </w:rPr>
        <w:t>采购</w:t>
      </w:r>
      <w:r>
        <w:rPr>
          <w:rFonts w:hint="eastAsia" w:ascii="宋体" w:hAnsi="宋体"/>
          <w:sz w:val="24"/>
        </w:rPr>
        <w:t>编号：</w:t>
      </w:r>
      <w:r>
        <w:rPr>
          <w:rFonts w:hint="eastAsia" w:ascii="宋体" w:hAnsi="宋体" w:cs="Times New Roman"/>
          <w:sz w:val="24"/>
          <w:lang w:eastAsia="zh-CN"/>
        </w:rPr>
        <w:t>XJCG2023-00099</w:t>
      </w:r>
    </w:p>
    <w:p>
      <w:pPr>
        <w:spacing w:line="520" w:lineRule="exact"/>
        <w:rPr>
          <w:rFonts w:hint="eastAsia" w:ascii="宋体" w:hAnsi="宋体"/>
          <w:sz w:val="24"/>
          <w:u w:val="single"/>
        </w:rPr>
      </w:pPr>
      <w:r>
        <w:rPr>
          <w:rFonts w:hint="eastAsia" w:ascii="宋体" w:hAnsi="宋体"/>
          <w:sz w:val="24"/>
          <w:lang w:eastAsia="zh-CN"/>
        </w:rPr>
        <w:t xml:space="preserve">项目名称：威海职业学院棒球场改造工程  </w:t>
      </w:r>
      <w:r>
        <w:rPr>
          <w:rFonts w:hint="eastAsia" w:ascii="宋体" w:hAnsi="宋体"/>
          <w:sz w:val="24"/>
        </w:rPr>
        <w:t xml:space="preserve">                                 </w:t>
      </w:r>
    </w:p>
    <w:tbl>
      <w:tblPr>
        <w:tblStyle w:val="43"/>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209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bCs/>
                <w:sz w:val="24"/>
              </w:rPr>
            </w:pPr>
            <w:r>
              <w:rPr>
                <w:rFonts w:hint="eastAsia" w:ascii="宋体" w:hAnsi="宋体"/>
                <w:bCs/>
                <w:sz w:val="24"/>
              </w:rPr>
              <w:t>总报价</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宋体" w:hAnsi="宋体"/>
                <w:bCs/>
                <w:sz w:val="24"/>
              </w:rPr>
            </w:pPr>
            <w:r>
              <w:rPr>
                <w:rFonts w:hint="eastAsia" w:ascii="宋体" w:hAnsi="宋体"/>
                <w:bCs/>
                <w:sz w:val="24"/>
              </w:rPr>
              <w:t>大写：</w:t>
            </w:r>
            <w:r>
              <w:rPr>
                <w:rFonts w:hint="eastAsia"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209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bCs/>
                <w:sz w:val="24"/>
              </w:rPr>
            </w:pP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宋体" w:hAnsi="宋体"/>
                <w:bCs/>
                <w:sz w:val="24"/>
              </w:rPr>
            </w:pPr>
            <w:r>
              <w:rPr>
                <w:rFonts w:hint="eastAsia" w:ascii="宋体" w:hAnsi="宋体"/>
                <w:bCs/>
                <w:sz w:val="24"/>
              </w:rPr>
              <w:t>小写：</w:t>
            </w:r>
            <w:r>
              <w:rPr>
                <w:rFonts w:hint="eastAsia" w:ascii="宋体" w:hAnsi="宋体"/>
                <w:bCs/>
                <w:sz w:val="24"/>
                <w:u w:val="single"/>
              </w:rPr>
              <w:t xml:space="preserve">              </w:t>
            </w:r>
            <w:r>
              <w:rPr>
                <w:rFonts w:hint="eastAsia" w:ascii="宋体" w:hAnsi="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质量标准</w:t>
            </w:r>
          </w:p>
        </w:tc>
        <w:tc>
          <w:tcPr>
            <w:tcW w:w="75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工期</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sz w:val="24"/>
              </w:rPr>
            </w:pPr>
            <w:r>
              <w:rPr>
                <w:rFonts w:hint="eastAsia" w:ascii="宋体" w:hAnsi="宋体"/>
                <w:bCs/>
                <w:sz w:val="24"/>
              </w:rPr>
              <w:t>至</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质保期</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bCs/>
                <w:sz w:val="24"/>
                <w:u w:val="single"/>
              </w:rPr>
            </w:pP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对</w:t>
            </w:r>
            <w:r>
              <w:rPr>
                <w:rFonts w:hint="eastAsia" w:ascii="宋体" w:hAnsi="宋体"/>
                <w:sz w:val="24"/>
                <w:lang w:eastAsia="zh-CN"/>
              </w:rPr>
              <w:t>采购文件</w:t>
            </w:r>
            <w:r>
              <w:rPr>
                <w:rFonts w:hint="eastAsia" w:ascii="宋体" w:hAnsi="宋体"/>
                <w:sz w:val="24"/>
              </w:rPr>
              <w:t>的认同程度</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65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sz w:val="24"/>
              </w:rPr>
            </w:pPr>
            <w:r>
              <w:rPr>
                <w:rFonts w:hint="eastAsia" w:ascii="宋体" w:hAnsi="宋体"/>
                <w:sz w:val="24"/>
              </w:rPr>
              <w:t>报价声明：</w:t>
            </w:r>
          </w:p>
        </w:tc>
      </w:tr>
    </w:tbl>
    <w:p>
      <w:pPr>
        <w:spacing w:line="400" w:lineRule="exact"/>
        <w:rPr>
          <w:rFonts w:hint="eastAsia" w:ascii="宋体" w:hAnsi="宋体"/>
          <w:sz w:val="24"/>
        </w:rPr>
      </w:pPr>
      <w:r>
        <w:rPr>
          <w:rFonts w:hint="eastAsia" w:ascii="宋体" w:hAnsi="宋体"/>
          <w:sz w:val="24"/>
        </w:rPr>
        <w:t xml:space="preserve">   注：报价声明用于填写除总报价、质量标准、工期、质保期及对</w:t>
      </w:r>
      <w:r>
        <w:rPr>
          <w:rFonts w:hint="eastAsia" w:ascii="宋体" w:hAnsi="宋体"/>
          <w:sz w:val="24"/>
          <w:lang w:eastAsia="zh-CN"/>
        </w:rPr>
        <w:t>采购文件</w:t>
      </w:r>
      <w:r>
        <w:rPr>
          <w:rFonts w:hint="eastAsia" w:ascii="宋体" w:hAnsi="宋体"/>
          <w:sz w:val="24"/>
        </w:rPr>
        <w:t>的认同程度外需要列明的响应文件的其它主要内容，由供应商自行确定，做到言简意赅无歧义。</w:t>
      </w:r>
    </w:p>
    <w:p>
      <w:pPr>
        <w:spacing w:line="400" w:lineRule="exact"/>
        <w:ind w:firstLine="720" w:firstLineChars="300"/>
        <w:rPr>
          <w:rFonts w:hint="eastAsia" w:ascii="宋体" w:hAnsi="宋体"/>
          <w:sz w:val="24"/>
        </w:rPr>
      </w:pPr>
      <w:r>
        <w:rPr>
          <w:rFonts w:hint="eastAsia" w:ascii="宋体" w:hAnsi="宋体"/>
          <w:sz w:val="24"/>
        </w:rPr>
        <w:t xml:space="preserve">      </w:t>
      </w:r>
    </w:p>
    <w:p>
      <w:pPr>
        <w:spacing w:line="520" w:lineRule="exact"/>
        <w:rPr>
          <w:rFonts w:hint="eastAsia" w:ascii="宋体" w:hAnsi="宋体"/>
          <w:sz w:val="24"/>
        </w:rPr>
      </w:pPr>
      <w:r>
        <w:rPr>
          <w:rFonts w:hint="eastAsia" w:ascii="宋体" w:hAnsi="宋体"/>
          <w:sz w:val="24"/>
        </w:rPr>
        <w:t xml:space="preserve">                                               </w:t>
      </w:r>
    </w:p>
    <w:p>
      <w:pPr>
        <w:spacing w:line="520" w:lineRule="exact"/>
        <w:rPr>
          <w:rFonts w:hint="eastAsia" w:ascii="宋体" w:hAnsi="宋体"/>
          <w:sz w:val="24"/>
          <w:u w:val="single"/>
        </w:rPr>
      </w:pPr>
      <w:r>
        <w:rPr>
          <w:rFonts w:hint="eastAsia" w:ascii="宋体" w:hAnsi="宋体"/>
          <w:sz w:val="24"/>
        </w:rPr>
        <w:t>供应商名称（盖章）：</w:t>
      </w:r>
      <w:r>
        <w:rPr>
          <w:rFonts w:hint="eastAsia" w:ascii="宋体" w:hAnsi="宋体"/>
          <w:sz w:val="24"/>
          <w:u w:val="single"/>
        </w:rPr>
        <w:t xml:space="preserve">                        </w:t>
      </w:r>
    </w:p>
    <w:p>
      <w:pPr>
        <w:spacing w:line="520" w:lineRule="exact"/>
        <w:rPr>
          <w:rFonts w:hint="eastAsia" w:ascii="宋体" w:hAnsi="宋体"/>
          <w:sz w:val="24"/>
          <w:u w:val="single"/>
        </w:rPr>
      </w:pPr>
      <w:r>
        <w:rPr>
          <w:rFonts w:hint="eastAsia" w:ascii="宋体" w:hAnsi="宋体"/>
          <w:sz w:val="24"/>
        </w:rPr>
        <w:t>法定代表人或授权代表签字：</w:t>
      </w:r>
      <w:r>
        <w:rPr>
          <w:rFonts w:hint="eastAsia" w:ascii="宋体" w:hAnsi="宋体"/>
          <w:sz w:val="24"/>
          <w:u w:val="single"/>
        </w:rPr>
        <w:t xml:space="preserve">           </w:t>
      </w:r>
    </w:p>
    <w:p>
      <w:pPr>
        <w:spacing w:line="520" w:lineRule="exact"/>
        <w:rPr>
          <w:rFonts w:hint="eastAsia" w:ascii="宋体" w:hAnsi="宋体"/>
          <w:sz w:val="24"/>
          <w:u w:val="single"/>
        </w:rPr>
      </w:pPr>
      <w:r>
        <w:rPr>
          <w:rFonts w:hint="eastAsia" w:ascii="宋体" w:hAnsi="宋体"/>
          <w:sz w:val="24"/>
        </w:rPr>
        <w:t>法定代表人或授权代表联系电话：</w:t>
      </w:r>
      <w:r>
        <w:rPr>
          <w:rFonts w:hint="eastAsia" w:ascii="宋体" w:hAnsi="宋体"/>
          <w:sz w:val="24"/>
          <w:u w:val="single"/>
        </w:rPr>
        <w:t xml:space="preserve">             </w:t>
      </w:r>
    </w:p>
    <w:p>
      <w:pPr>
        <w:spacing w:line="520" w:lineRule="exact"/>
        <w:ind w:firstLine="480" w:firstLineChars="200"/>
        <w:rPr>
          <w:rFonts w:hint="eastAsia" w:ascii="宋体" w:hAnsi="宋体"/>
          <w:sz w:val="24"/>
        </w:rPr>
      </w:pPr>
      <w:r>
        <w:rPr>
          <w:rFonts w:hint="eastAsia" w:ascii="宋体" w:hAnsi="宋体"/>
          <w:sz w:val="24"/>
        </w:rPr>
        <w:t>年   月  日</w:t>
      </w:r>
    </w:p>
    <w:p>
      <w:pPr>
        <w:rPr>
          <w:rFonts w:hint="eastAsia"/>
          <w:lang w:eastAsia="zh-CN"/>
        </w:rPr>
      </w:pPr>
      <w:r>
        <w:rPr>
          <w:rFonts w:hint="eastAsia"/>
          <w:lang w:eastAsia="zh-CN"/>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仿宋_GB2312" w:hAnsi="宋体" w:eastAsia="仿宋_GB2312"/>
          <w:b/>
          <w:bCs/>
          <w:sz w:val="28"/>
          <w:szCs w:val="28"/>
          <w:lang w:eastAsia="zh-CN"/>
        </w:rPr>
      </w:pPr>
      <w:r>
        <w:rPr>
          <w:rFonts w:hint="eastAsia" w:ascii="黑体" w:hAnsi="宋体" w:eastAsia="黑体" w:cs="黑体"/>
          <w:b/>
          <w:color w:val="000000"/>
          <w:kern w:val="0"/>
          <w:sz w:val="36"/>
          <w:szCs w:val="36"/>
          <w:lang w:bidi="ar"/>
        </w:rPr>
        <w:t>清单报价表</w:t>
      </w:r>
    </w:p>
    <w:p>
      <w:pPr>
        <w:pStyle w:val="2"/>
        <w:keepNext w:val="0"/>
        <w:keepLines w:val="0"/>
        <w:pageBreakBefore w:val="0"/>
        <w:kinsoku/>
        <w:wordWrap/>
        <w:overflowPunct/>
        <w:topLinePunct w:val="0"/>
        <w:bidi w:val="0"/>
        <w:snapToGrid/>
        <w:spacing w:line="240" w:lineRule="auto"/>
        <w:rPr>
          <w:rFonts w:hint="eastAsia" w:ascii="仿宋_GB2312" w:hAnsi="宋体" w:eastAsia="仿宋_GB2312"/>
          <w:sz w:val="24"/>
          <w:lang w:eastAsia="zh-CN"/>
        </w:rPr>
      </w:pPr>
    </w:p>
    <w:tbl>
      <w:tblPr>
        <w:tblStyle w:val="43"/>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9"/>
        <w:gridCol w:w="1469"/>
        <w:gridCol w:w="3022"/>
        <w:gridCol w:w="576"/>
        <w:gridCol w:w="809"/>
        <w:gridCol w:w="142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项目编码</w:t>
            </w:r>
          </w:p>
        </w:tc>
        <w:tc>
          <w:tcPr>
            <w:tcW w:w="3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项目名称</w:t>
            </w:r>
          </w:p>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项目特征</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计量</w:t>
            </w:r>
          </w:p>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工程量</w:t>
            </w:r>
          </w:p>
        </w:tc>
        <w:tc>
          <w:tcPr>
            <w:tcW w:w="292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综合单价</w:t>
            </w:r>
          </w:p>
        </w:tc>
        <w:tc>
          <w:tcPr>
            <w:tcW w:w="15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球员休息区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土建工程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010101003001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挖沟槽土方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2.开挖方式：综合考虑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3.工作内容：含土方机械开挖、打堆、装车、运输、卸车等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4.其他：运距综合考虑，渣土处置费综合考虑，符合规定的堆放地点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5.施工部位:独立基础、基础梁</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回填方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1.回填质量要求：素土夯实，含工作面放坡，回填材料压实系数应大于0.95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2.其他：场区内倒土，运距≤1Km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3.部位:基础回填</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余方弃置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1.废弃料品种:除留置土以外的综合现场各类开挖土方等所有余方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2.运距:根据现场实际情况自行考虑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平整场地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1.土壤类别:综合考虑各类土石方，按现场实际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2.方式:自行考虑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3.工作内容:300mm以内挖、 填、运、找平</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2.自行寻找堆放场地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3.含垃圾外运，运距自行考虑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1.基础类型:基础梁、条形基础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010501003001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010503001001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基础梁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010502001001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矩形柱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3.柱种类、断面：综合考虑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HRB400、φ8mm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HRB400、φ10mm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010515001003</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HRB400、φ12mm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HRB400、φ14mm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010515001005</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HRB400、φ16mm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010515001006</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HRB400、φ18mm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柱脚防护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1.C25细石砼包裹柱脚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2.部位:柱脚</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010516002001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预埋铁件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1.钢材种类、规格:综合考虑，Q235B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2.铁件尺寸:综合考虑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010603001001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实腹钢柱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1.钢材品种、规格:Q235B，方钢管150*150*6mm，详见设计图纸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0.395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1.钢材品种、规格:Q235B，矩形钢管150*100*6mm、120*80*4*6mm，详见设计图纸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钢板墙板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1.钢材品种、规格:彩钢保温复合板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2.钢板厚度:0.6mm厚YX28-205-820,型白色外钢板（竖装式），0.5mm厚YX15-225-900型白色内钢板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4.其他：保温层、透气层、墙梁参图集17J925-1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5.工作内容：构件材料（含损耗）、制作、运输及吊装全部费用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钢支撑、钢拉条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钢板楼板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1.屋面板材料种类、规格：1.2mm厚700平顶压型钢板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2.保温材料种类、规格：采用离心玻璃棉，体积密度≥12kg/m3 </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3.工作内容：运输及吊装，含打孔、普通螺栓等全部工作内容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4.详见设计图纸，参图集17J925-1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钢檩条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1.檩条形式:综合考虑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0.193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水泥砂浆楼地面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1.20厚1：2水泥砂浆抹平压光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2.60厚C15混凝土垫层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3.150mm厚碎石灌M2.5混合砂浆，振捣密实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4.素土分层碾压夯实，压实系数不小于0.94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5.部位：球员休息区地面</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1.涂料品种:30mm厚不燃性非膨胀型防火涂料，喷刷遍数与每遍厚度满足钢结构防火技术规范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2.涂刷部位:钢柱等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3.防火极限：2.5小时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2.涂刷部位:钢梁等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011407005003</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2.涂刷部位:檩条、屋盖支撑等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3.防火极限：1.0小时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裁判观察室</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土建工程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010101003002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挖沟槽土方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2.开挖方式：综合考虑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3.工作内容：含土方机械开挖、打堆、装车、运输、卸车等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4.其他：运距综合考虑，渣土处置费综合考虑，符合规定的堆放地点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5.施工部位:独立基础、基础梁</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回填方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1.回填质量要求：素土夯实，含工作面放坡，回填材料压实系数应大于0.95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2.其他：场区内倒土，运距≤1Km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3.部位:基础回填</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余方弃置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1.废弃料品种:除留置土以外的综合现场各类开挖土方等所有余方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2.运距:根据现场实际情况自行考虑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平整场地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1.土壤类别:综合考虑各类土石方，按现场实际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2.方式:自行考虑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3.工作内容:300mm以内挖、 填、运、找平</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010103004002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2.自行寻找堆放场地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3.含垃圾外运，运距自行考虑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010501001003</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1.基础类型:基础梁、条形基础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010501001005</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4.含泵送及泵送配合费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5.部位：空调机位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010501003002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010503001002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基础梁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010502001002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矩形柱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3.柱种类、断面：综合考虑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HRB400、φ8mm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010515001008</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HRB400、φ10mm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010515001009</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HRB400、φ12mm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010515001010</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HRB400、φ16mm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0.224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010515001011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HRB400、φ18mm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010516002002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预埋铁件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1.钢材种类、规格:综合考虑，Q235B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2.铁件尺寸:综合考虑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010603001002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实腹钢柱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1.钢材品种、规格:Q235B，方钢管150*150*6mm，详见设计图纸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0.344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1.钢材品种、规格:Q235B，矩形钢管150*100*6mm、120*80*4mm，详见设计图纸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0.447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钢板墙板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1.钢材品种、规格:彩钢保温复合板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2.钢板厚度:0.6mm厚YX28-205-820,型白色外钢板（竖装式），0.5mm厚YX15-225-900型白色内钢板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4.其他：保温层、透气层、墙梁参图集17J925-1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5.工作内容：构件材料（含损耗）、制作、运输及吊装全部费用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钢支撑、钢拉条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钢板楼板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1.屋面板材料种类、规格：1.2mm厚700平顶压型钢板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2.保温材料种类、规格：采用离心玻璃棉，体积密度≥12kg/m3 </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3.工作内容：运输及吊装，含打孔、普通螺栓等全部工作内容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4.详见设计图纸，参图集17J925-1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钢檩条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1.檩条形式:综合考虑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0.526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010802001001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金属(塑钢)门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1.铝合金平开门M09:900*1200mm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2.包含全部五金配件五金配件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3.包含门窗后塞口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4.符合设计施工验收规范,加设防窗扇脱落的限位装置以及防从外面拆卸的安全装置。</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010807001001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金属(塑钢、断桥)窗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1.铝合金推拉窗TCL33:3300*1300mm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2.包含全部五金配件五金配件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3.包含门窗后塞口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4.符合设计施工验收规范,加设防窗扇脱落的限位装置以及防从外面拆卸的安全装置。</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010807001002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金属(塑钢、断桥)窗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1.铝合金固定窗C33:3300*1300mm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2.包含全部五金配件五金配件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3.包含门窗后塞口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4.符合设计施工验收规范,加设防窗扇脱落的限位装置以及防从外面拆卸的安全装置。</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水泥砂浆楼地面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1.20厚1：2水泥砂浆抹平压光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2.60厚C15混凝土垫层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3.150mm厚碎石灌M2.5混合砂浆，振捣密实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4.素土分层碾压夯实，压实系数不小于0.94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5.部位：裁判观察室地面</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011107004001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水泥砂浆台阶面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1、20厚1：2水泥砂浆抹面压光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2、部位：室外台阶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1.涂料品种:30mm厚不燃性非膨胀型防火涂料，喷刷遍数与每遍厚度满足钢结构防火技术规范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2.涂刷部位:钢柱等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3.防火极限：2.5小时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011407005005</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2.涂刷部位:钢梁等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011407005006</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2.涂刷部位:檩条、屋盖支撑等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3.防火极限：1.0小时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1.名称:钢管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2.材质:镀锌钢管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3.规格:SC50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4.配置形式:暗配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1.名称:塑料管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2.材质：PVC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3.规格:PC20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4.配置形式:暗配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1.名称:AL箱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2.型号:非标，按现场定做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3.规格:非标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4.端子板外部接线材质、规格:包含接线端子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5.安装方式:距地1.5米安装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照明开关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1.名称:双联开关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2.材质:塑料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3.规格:10A 86系列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4.安装方式:距地1.3米安装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1.名称:安全型二三孔暗装插座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2.材质:塑料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3.规格:10A 250V,86系列 安全型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4.安装方式:距地0.3米安装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1.名称:三孔安全型挂式空调插座（带开关）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2.材质:塑料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3.规格:16A 250V,86系列 安全型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4.安装方式:距地2.4米安装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030412005001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荧光灯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1.名称:单管LED灯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2.型号: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3.规格:2*30W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4.安装形式:吸顶安装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2.配线形式:管内穿线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3.型号:WDZ-BYJ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4.规格:2.5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5.材质:铜芯</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2.配线形式:管内穿线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3.型号:WDZ-BYJ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4.规格:4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5.材质:铜芯</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接地母线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1.名称:接地扁钢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2.材质:镀锌扁钢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3.规格:40*4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030409008001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等电位端子箱、测试板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1.名称:总等电位端子箱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2.材质:金属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3.规格:详见图纸及技术要求</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台 </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看台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土建工程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挖一般土方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2.开挖方式：综合考虑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3.工作内容：含土方机械开挖、打堆、装车、运输、卸车等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4.其他：运距综合考虑，渣土处置费综合考虑，符合规定的堆放地点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5.施工部位:看台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010501001006</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1.混凝土强度等级:C25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010515001012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HRB400、φ8mm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0.148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pStyle w:val="2"/>
        <w:keepNext w:val="0"/>
        <w:keepLines w:val="0"/>
        <w:pageBreakBefore w:val="0"/>
        <w:kinsoku/>
        <w:wordWrap/>
        <w:overflowPunct/>
        <w:topLinePunct w:val="0"/>
        <w:bidi w:val="0"/>
        <w:snapToGrid/>
        <w:spacing w:line="240" w:lineRule="auto"/>
        <w:rPr>
          <w:rFonts w:hint="eastAsia" w:ascii="宋体" w:hAnsi="宋体" w:eastAsia="宋体" w:cs="宋体"/>
          <w:b/>
          <w:bCs/>
          <w:i w:val="0"/>
          <w:color w:val="000000"/>
          <w:kern w:val="0"/>
          <w:sz w:val="32"/>
          <w:szCs w:val="32"/>
          <w:u w:val="none"/>
          <w:lang w:val="en-US" w:eastAsia="zh-CN" w:bidi="ar"/>
        </w:rPr>
      </w:pPr>
    </w:p>
    <w:p>
      <w:pPr>
        <w:pStyle w:val="2"/>
        <w:keepNext w:val="0"/>
        <w:keepLines w:val="0"/>
        <w:pageBreakBefore w:val="0"/>
        <w:kinsoku/>
        <w:wordWrap/>
        <w:overflowPunct/>
        <w:topLinePunct w:val="0"/>
        <w:bidi w:val="0"/>
        <w:snapToGrid/>
        <w:spacing w:line="240" w:lineRule="auto"/>
        <w:rPr>
          <w:rFonts w:hint="eastAsia" w:ascii="宋体" w:hAnsi="宋体" w:eastAsia="宋体" w:cs="宋体"/>
          <w:b/>
          <w:bCs/>
          <w:i w:val="0"/>
          <w:color w:val="000000"/>
          <w:kern w:val="0"/>
          <w:sz w:val="32"/>
          <w:szCs w:val="32"/>
          <w:u w:val="none"/>
          <w:lang w:val="en-US" w:eastAsia="zh-CN" w:bidi="ar"/>
        </w:rPr>
      </w:pPr>
      <w:r>
        <w:rPr>
          <w:rFonts w:hint="eastAsia" w:ascii="宋体" w:hAnsi="宋体" w:eastAsia="宋体" w:cs="宋体"/>
          <w:b/>
          <w:bCs/>
          <w:i w:val="0"/>
          <w:color w:val="000000"/>
          <w:kern w:val="0"/>
          <w:sz w:val="32"/>
          <w:szCs w:val="32"/>
          <w:u w:val="none"/>
          <w:lang w:val="en-US" w:eastAsia="zh-CN" w:bidi="ar"/>
        </w:rPr>
        <w:t>注：</w:t>
      </w:r>
      <w:r>
        <w:rPr>
          <w:rFonts w:hint="eastAsia" w:cs="宋体"/>
          <w:b/>
          <w:bCs/>
          <w:i w:val="0"/>
          <w:color w:val="000000"/>
          <w:kern w:val="0"/>
          <w:sz w:val="32"/>
          <w:szCs w:val="32"/>
          <w:u w:val="none"/>
          <w:lang w:val="en-US" w:eastAsia="zh-CN" w:bidi="ar"/>
        </w:rPr>
        <w:t>以上报价</w:t>
      </w:r>
      <w:r>
        <w:rPr>
          <w:rFonts w:hint="eastAsia" w:ascii="宋体" w:hAnsi="宋体" w:eastAsia="宋体" w:cs="宋体"/>
          <w:b/>
          <w:bCs/>
          <w:i w:val="0"/>
          <w:color w:val="000000"/>
          <w:kern w:val="0"/>
          <w:sz w:val="32"/>
          <w:szCs w:val="32"/>
          <w:u w:val="none"/>
          <w:lang w:val="en-US" w:eastAsia="zh-CN" w:bidi="ar"/>
        </w:rPr>
        <w:t>包括税金、利润、</w:t>
      </w:r>
      <w:r>
        <w:rPr>
          <w:rFonts w:hint="eastAsia" w:cs="宋体"/>
          <w:b/>
          <w:bCs/>
          <w:i w:val="0"/>
          <w:color w:val="000000"/>
          <w:kern w:val="0"/>
          <w:sz w:val="32"/>
          <w:szCs w:val="32"/>
          <w:u w:val="none"/>
          <w:lang w:val="en-US" w:eastAsia="zh-CN" w:bidi="ar"/>
        </w:rPr>
        <w:t>垃圾清运、</w:t>
      </w:r>
      <w:r>
        <w:rPr>
          <w:rFonts w:hint="eastAsia" w:ascii="宋体" w:hAnsi="宋体" w:eastAsia="宋体" w:cs="宋体"/>
          <w:b/>
          <w:bCs/>
          <w:i w:val="0"/>
          <w:color w:val="000000"/>
          <w:kern w:val="0"/>
          <w:sz w:val="32"/>
          <w:szCs w:val="32"/>
          <w:u w:val="none"/>
          <w:lang w:val="en-US" w:eastAsia="zh-CN" w:bidi="ar"/>
        </w:rPr>
        <w:t>售后服务</w:t>
      </w:r>
      <w:r>
        <w:rPr>
          <w:rFonts w:hint="eastAsia" w:cs="宋体"/>
          <w:b/>
          <w:bCs/>
          <w:i w:val="0"/>
          <w:color w:val="000000"/>
          <w:kern w:val="0"/>
          <w:sz w:val="32"/>
          <w:szCs w:val="32"/>
          <w:u w:val="none"/>
          <w:lang w:val="en-US" w:eastAsia="zh-CN" w:bidi="ar"/>
        </w:rPr>
        <w:t>等</w:t>
      </w:r>
      <w:r>
        <w:rPr>
          <w:rFonts w:hint="eastAsia" w:ascii="宋体" w:hAnsi="宋体" w:eastAsia="宋体" w:cs="宋体"/>
          <w:b/>
          <w:bCs/>
          <w:i w:val="0"/>
          <w:color w:val="000000"/>
          <w:kern w:val="0"/>
          <w:sz w:val="32"/>
          <w:szCs w:val="32"/>
          <w:u w:val="none"/>
          <w:lang w:val="en-US" w:eastAsia="zh-CN" w:bidi="ar"/>
        </w:rPr>
        <w:t>全部费用。</w:t>
      </w:r>
    </w:p>
    <w:p>
      <w:pPr>
        <w:pStyle w:val="2"/>
        <w:keepNext w:val="0"/>
        <w:keepLines w:val="0"/>
        <w:pageBreakBefore w:val="0"/>
        <w:kinsoku/>
        <w:wordWrap/>
        <w:overflowPunct/>
        <w:topLinePunct w:val="0"/>
        <w:bidi w:val="0"/>
        <w:snapToGrid/>
        <w:spacing w:line="579" w:lineRule="exact"/>
        <w:ind w:firstLine="480" w:firstLineChars="200"/>
        <w:rPr>
          <w:rFonts w:hint="default" w:eastAsia="宋体"/>
          <w:u w:val="single"/>
          <w:lang w:val="en-US" w:eastAsia="zh-CN"/>
        </w:rPr>
      </w:pPr>
      <w:r>
        <w:rPr>
          <w:rFonts w:hint="eastAsia"/>
          <w:lang w:eastAsia="zh-CN"/>
        </w:rPr>
        <w:t>报价合计大写：</w:t>
      </w:r>
      <w:r>
        <w:rPr>
          <w:rFonts w:hint="eastAsia"/>
          <w:u w:val="single"/>
          <w:lang w:val="en-US" w:eastAsia="zh-CN"/>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80" w:firstLineChars="200"/>
        <w:rPr>
          <w:sz w:val="24"/>
          <w:u w:val="single"/>
        </w:rPr>
      </w:pPr>
      <w:r>
        <w:rPr>
          <w:rFonts w:hint="eastAsia"/>
          <w:sz w:val="24"/>
          <w:lang w:eastAsia="zh-CN"/>
        </w:rPr>
        <w:t>供</w:t>
      </w:r>
      <w:r>
        <w:rPr>
          <w:rFonts w:hint="eastAsia"/>
          <w:sz w:val="24"/>
        </w:rPr>
        <w:t>应商名称（盖章）：</w:t>
      </w:r>
      <w:r>
        <w:rPr>
          <w:sz w:val="24"/>
          <w:u w:val="single"/>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80" w:firstLineChars="200"/>
        <w:rPr>
          <w:rFonts w:hint="default"/>
          <w:sz w:val="24"/>
          <w:u w:val="single"/>
          <w:lang w:val="en-US" w:eastAsia="zh-CN"/>
        </w:rPr>
      </w:pPr>
      <w:r>
        <w:rPr>
          <w:rFonts w:hint="eastAsia"/>
          <w:sz w:val="24"/>
        </w:rPr>
        <w:t>法定代表人或授权代表签字：</w:t>
      </w:r>
      <w:r>
        <w:rPr>
          <w:sz w:val="24"/>
          <w:u w:val="single"/>
        </w:rPr>
        <w:t xml:space="preserve">    </w:t>
      </w:r>
      <w:r>
        <w:rPr>
          <w:rFonts w:hint="eastAsia"/>
          <w:sz w:val="24"/>
          <w:u w:val="single"/>
          <w:lang w:val="en-US" w:eastAsia="zh-CN"/>
        </w:rPr>
        <w:t xml:space="preserve">            </w:t>
      </w:r>
      <w:r>
        <w:rPr>
          <w:rFonts w:hint="eastAsia"/>
          <w:sz w:val="24"/>
          <w:u w:val="none"/>
          <w:lang w:val="en-US" w:eastAsia="zh-CN"/>
        </w:rPr>
        <w:t>电话：</w:t>
      </w:r>
      <w:r>
        <w:rPr>
          <w:rFonts w:hint="eastAsia"/>
          <w:sz w:val="24"/>
          <w:u w:val="single"/>
          <w:lang w:val="en-US" w:eastAsia="zh-CN"/>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560" w:firstLineChars="1900"/>
        <w:rPr>
          <w:rFonts w:hint="eastAsia"/>
          <w:sz w:val="24"/>
        </w:rPr>
      </w:pPr>
      <w:r>
        <w:rPr>
          <w:rFonts w:hint="eastAsia"/>
          <w:sz w:val="24"/>
          <w:lang w:eastAsia="zh-CN"/>
        </w:rPr>
        <w:t>年</w:t>
      </w:r>
      <w:r>
        <w:rPr>
          <w:sz w:val="24"/>
        </w:rPr>
        <w:t xml:space="preserve"> </w:t>
      </w:r>
      <w:r>
        <w:rPr>
          <w:rFonts w:hint="eastAsia"/>
          <w:sz w:val="24"/>
          <w:lang w:val="en-US" w:eastAsia="zh-CN"/>
        </w:rPr>
        <w:t xml:space="preserve">  </w:t>
      </w:r>
      <w:r>
        <w:rPr>
          <w:sz w:val="24"/>
        </w:rPr>
        <w:t xml:space="preserve">  </w:t>
      </w:r>
      <w:r>
        <w:rPr>
          <w:rFonts w:hint="eastAsia"/>
          <w:sz w:val="24"/>
        </w:rPr>
        <w:t>月</w:t>
      </w:r>
      <w:r>
        <w:rPr>
          <w:sz w:val="24"/>
        </w:rPr>
        <w:t xml:space="preserve"> </w:t>
      </w:r>
      <w:r>
        <w:rPr>
          <w:rFonts w:hint="eastAsia"/>
          <w:sz w:val="24"/>
          <w:lang w:val="en-US" w:eastAsia="zh-CN"/>
        </w:rPr>
        <w:t xml:space="preserve">   </w:t>
      </w:r>
      <w:r>
        <w:rPr>
          <w:sz w:val="24"/>
        </w:rPr>
        <w:t xml:space="preserve"> </w:t>
      </w:r>
      <w:r>
        <w:rPr>
          <w:rFonts w:hint="eastAsia"/>
          <w:sz w:val="24"/>
        </w:rPr>
        <w:t>日</w:t>
      </w:r>
    </w:p>
    <w:p>
      <w:pPr>
        <w:rPr>
          <w:rFonts w:hint="default"/>
          <w:lang w:val="en-US" w:eastAsia="zh-CN"/>
        </w:rPr>
      </w:pPr>
      <w:r>
        <w:rPr>
          <w:rFonts w:hint="default"/>
          <w:lang w:val="en-US" w:eastAsia="zh-CN"/>
        </w:rPr>
        <w:br w:type="page"/>
      </w:r>
    </w:p>
    <w:p>
      <w:pPr>
        <w:pStyle w:val="24"/>
        <w:tabs>
          <w:tab w:val="left" w:pos="580"/>
        </w:tabs>
        <w:spacing w:line="560" w:lineRule="exact"/>
        <w:ind w:right="561"/>
        <w:jc w:val="center"/>
        <w:rPr>
          <w:rFonts w:hint="eastAsia" w:hAnsi="宋体" w:cs="宋体"/>
          <w:b/>
          <w:bCs/>
          <w:sz w:val="28"/>
        </w:rPr>
      </w:pPr>
      <w:r>
        <w:rPr>
          <w:rFonts w:hint="eastAsia" w:hAnsi="宋体" w:cs="宋体"/>
          <w:b/>
          <w:sz w:val="28"/>
          <w:szCs w:val="28"/>
        </w:rPr>
        <w:t xml:space="preserve">供应商基本情况表   </w:t>
      </w:r>
      <w:r>
        <w:rPr>
          <w:rFonts w:hint="eastAsia" w:hAnsi="宋体" w:cs="宋体"/>
          <w:b/>
          <w:sz w:val="36"/>
        </w:rPr>
        <w:t xml:space="preserve">       </w:t>
      </w:r>
    </w:p>
    <w:tbl>
      <w:tblPr>
        <w:tblStyle w:val="43"/>
        <w:tblW w:w="9083" w:type="dxa"/>
        <w:tblInd w:w="0" w:type="dxa"/>
        <w:tblLayout w:type="fixed"/>
        <w:tblCellMar>
          <w:top w:w="0" w:type="dxa"/>
          <w:left w:w="108" w:type="dxa"/>
          <w:bottom w:w="0" w:type="dxa"/>
          <w:right w:w="108" w:type="dxa"/>
        </w:tblCellMar>
      </w:tblPr>
      <w:tblGrid>
        <w:gridCol w:w="1722"/>
        <w:gridCol w:w="1069"/>
        <w:gridCol w:w="952"/>
        <w:gridCol w:w="656"/>
        <w:gridCol w:w="589"/>
        <w:gridCol w:w="142"/>
        <w:gridCol w:w="1073"/>
        <w:gridCol w:w="486"/>
        <w:gridCol w:w="857"/>
        <w:gridCol w:w="1537"/>
      </w:tblGrid>
      <w:tr>
        <w:tblPrEx>
          <w:tblCellMar>
            <w:top w:w="0" w:type="dxa"/>
            <w:left w:w="108" w:type="dxa"/>
            <w:bottom w:w="0" w:type="dxa"/>
            <w:right w:w="108" w:type="dxa"/>
          </w:tblCellMar>
        </w:tblPrEx>
        <w:trPr>
          <w:trHeight w:val="469"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单位名称</w:t>
            </w:r>
          </w:p>
        </w:tc>
        <w:tc>
          <w:tcPr>
            <w:tcW w:w="7361" w:type="dxa"/>
            <w:gridSpan w:val="9"/>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trHeight w:val="92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注册地址</w:t>
            </w:r>
          </w:p>
        </w:tc>
        <w:tc>
          <w:tcPr>
            <w:tcW w:w="3408" w:type="dxa"/>
            <w:gridSpan w:val="5"/>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073"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邮政编码</w:t>
            </w:r>
          </w:p>
        </w:tc>
        <w:tc>
          <w:tcPr>
            <w:tcW w:w="2880"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cantSplit/>
          <w:trHeight w:val="570" w:hRule="atLeast"/>
        </w:trPr>
        <w:tc>
          <w:tcPr>
            <w:tcW w:w="1722" w:type="dxa"/>
            <w:vMerge w:val="restart"/>
            <w:tcBorders>
              <w:top w:val="nil"/>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联系方式</w:t>
            </w: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联系人</w:t>
            </w:r>
          </w:p>
        </w:tc>
        <w:tc>
          <w:tcPr>
            <w:tcW w:w="2339"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073"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电 话</w:t>
            </w:r>
          </w:p>
        </w:tc>
        <w:tc>
          <w:tcPr>
            <w:tcW w:w="2880"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cantSplit/>
          <w:trHeight w:val="577" w:hRule="atLeast"/>
        </w:trPr>
        <w:tc>
          <w:tcPr>
            <w:tcW w:w="17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传  真</w:t>
            </w:r>
          </w:p>
        </w:tc>
        <w:tc>
          <w:tcPr>
            <w:tcW w:w="2339"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073"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网 址</w:t>
            </w:r>
          </w:p>
        </w:tc>
        <w:tc>
          <w:tcPr>
            <w:tcW w:w="2880"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trHeight w:val="573"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法定代表人</w:t>
            </w: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姓名</w:t>
            </w:r>
          </w:p>
        </w:tc>
        <w:tc>
          <w:tcPr>
            <w:tcW w:w="952"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245"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技术职称</w:t>
            </w:r>
          </w:p>
        </w:tc>
        <w:tc>
          <w:tcPr>
            <w:tcW w:w="1701"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85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电话</w:t>
            </w:r>
          </w:p>
        </w:tc>
        <w:tc>
          <w:tcPr>
            <w:tcW w:w="153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trHeight w:val="56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技术负责人</w:t>
            </w: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姓名</w:t>
            </w:r>
          </w:p>
        </w:tc>
        <w:tc>
          <w:tcPr>
            <w:tcW w:w="952"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245"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技术职称</w:t>
            </w:r>
          </w:p>
        </w:tc>
        <w:tc>
          <w:tcPr>
            <w:tcW w:w="1701"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85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电话</w:t>
            </w:r>
          </w:p>
        </w:tc>
        <w:tc>
          <w:tcPr>
            <w:tcW w:w="153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trHeight w:val="58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成立时间</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5340" w:type="dxa"/>
            <w:gridSpan w:val="7"/>
            <w:tcBorders>
              <w:top w:val="single" w:color="auto" w:sz="4" w:space="0"/>
              <w:left w:val="nil"/>
              <w:bottom w:val="single" w:color="auto" w:sz="4" w:space="0"/>
              <w:right w:val="single" w:color="auto" w:sz="4" w:space="0"/>
            </w:tcBorders>
            <w:noWrap w:val="0"/>
            <w:vAlign w:val="center"/>
          </w:tcPr>
          <w:p>
            <w:pPr>
              <w:topLinePunct/>
              <w:spacing w:line="480" w:lineRule="exact"/>
              <w:ind w:firstLine="120" w:firstLineChars="50"/>
              <w:jc w:val="center"/>
              <w:rPr>
                <w:rFonts w:hint="eastAsia" w:ascii="宋体" w:hAnsi="宋体" w:cs="宋体"/>
                <w:sz w:val="24"/>
              </w:rPr>
            </w:pPr>
            <w:r>
              <w:rPr>
                <w:rFonts w:hint="eastAsia" w:ascii="宋体" w:hAnsi="宋体" w:cs="宋体"/>
                <w:sz w:val="24"/>
              </w:rPr>
              <w:t>员工总人数：</w:t>
            </w:r>
          </w:p>
        </w:tc>
      </w:tr>
      <w:tr>
        <w:tblPrEx>
          <w:tblCellMar>
            <w:top w:w="0" w:type="dxa"/>
            <w:left w:w="108" w:type="dxa"/>
            <w:bottom w:w="0" w:type="dxa"/>
            <w:right w:w="108" w:type="dxa"/>
          </w:tblCellMar>
        </w:tblPrEx>
        <w:trPr>
          <w:cantSplit/>
          <w:trHeight w:val="49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企业资质等级</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656" w:type="dxa"/>
            <w:vMerge w:val="restart"/>
            <w:tcBorders>
              <w:top w:val="nil"/>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其中</w:t>
            </w: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项目经理</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cantSplit/>
          <w:trHeight w:val="575"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营业执照号</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高级职称人员</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cantSplit/>
          <w:trHeight w:val="569"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注册资金</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中级职称人员</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cantSplit/>
          <w:trHeight w:val="775"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exact"/>
              <w:jc w:val="center"/>
              <w:rPr>
                <w:rFonts w:hint="eastAsia" w:ascii="宋体" w:hAnsi="宋体" w:cs="宋体"/>
                <w:sz w:val="24"/>
              </w:rPr>
            </w:pPr>
            <w:r>
              <w:rPr>
                <w:rFonts w:hint="eastAsia" w:ascii="宋体" w:hAnsi="宋体" w:cs="宋体"/>
                <w:sz w:val="24"/>
              </w:rPr>
              <w:t>基本账户</w:t>
            </w:r>
          </w:p>
          <w:p>
            <w:pPr>
              <w:topLinePunct/>
              <w:spacing w:line="400" w:lineRule="exact"/>
              <w:jc w:val="center"/>
              <w:rPr>
                <w:rFonts w:hint="eastAsia" w:ascii="宋体" w:hAnsi="宋体" w:cs="宋体"/>
                <w:sz w:val="24"/>
              </w:rPr>
            </w:pPr>
            <w:r>
              <w:rPr>
                <w:rFonts w:hint="eastAsia" w:ascii="宋体" w:hAnsi="宋体" w:cs="宋体"/>
                <w:sz w:val="24"/>
              </w:rPr>
              <w:t>开户银行</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eastAsia="宋体" w:cs="宋体"/>
                <w:sz w:val="24"/>
                <w:lang w:eastAsia="zh-CN"/>
              </w:rPr>
            </w:pPr>
            <w:r>
              <w:rPr>
                <w:rFonts w:hint="eastAsia" w:ascii="宋体" w:hAnsi="宋体" w:cs="宋体"/>
                <w:sz w:val="24"/>
                <w:lang w:eastAsia="zh-CN"/>
              </w:rPr>
              <w:t>本项目不需填</w:t>
            </w: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初级职称人员</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cantSplit/>
          <w:trHeight w:val="469"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基本账户账号</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lang w:eastAsia="zh-CN"/>
              </w:rPr>
              <w:t>本项目不需填</w:t>
            </w: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  工</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blPrEx>
          <w:tblCellMar>
            <w:top w:w="0" w:type="dxa"/>
            <w:left w:w="108" w:type="dxa"/>
            <w:bottom w:w="0" w:type="dxa"/>
            <w:right w:w="108" w:type="dxa"/>
          </w:tblCellMar>
        </w:tblPrEx>
        <w:trPr>
          <w:trHeight w:val="1465" w:hRule="atLeast"/>
        </w:trPr>
        <w:tc>
          <w:tcPr>
            <w:tcW w:w="1722" w:type="dxa"/>
            <w:tcBorders>
              <w:top w:val="single" w:color="auto" w:sz="4" w:space="0"/>
              <w:left w:val="single" w:color="auto" w:sz="4" w:space="0"/>
              <w:right w:val="single" w:color="auto" w:sz="4" w:space="0"/>
            </w:tcBorders>
            <w:noWrap w:val="0"/>
            <w:vAlign w:val="center"/>
          </w:tcPr>
          <w:p>
            <w:pPr>
              <w:topLinePunct/>
              <w:spacing w:line="480" w:lineRule="exact"/>
              <w:ind w:firstLine="240" w:firstLineChars="100"/>
              <w:jc w:val="center"/>
              <w:rPr>
                <w:rFonts w:hint="eastAsia" w:ascii="宋体" w:hAnsi="宋体" w:cs="宋体"/>
                <w:sz w:val="24"/>
              </w:rPr>
            </w:pPr>
            <w:r>
              <w:rPr>
                <w:rFonts w:hint="eastAsia" w:ascii="宋体" w:hAnsi="宋体" w:cs="宋体"/>
                <w:sz w:val="24"/>
              </w:rPr>
              <w:t>经营范围</w:t>
            </w:r>
          </w:p>
        </w:tc>
        <w:tc>
          <w:tcPr>
            <w:tcW w:w="7361" w:type="dxa"/>
            <w:gridSpan w:val="9"/>
            <w:tcBorders>
              <w:top w:val="single" w:color="auto" w:sz="4" w:space="0"/>
              <w:left w:val="nil"/>
              <w:right w:val="single" w:color="auto" w:sz="4" w:space="0"/>
            </w:tcBorders>
            <w:noWrap w:val="0"/>
            <w:vAlign w:val="center"/>
          </w:tcPr>
          <w:p>
            <w:pPr>
              <w:topLinePunct/>
              <w:spacing w:line="480" w:lineRule="exact"/>
              <w:rPr>
                <w:rFonts w:hint="eastAsia" w:ascii="宋体" w:hAnsi="宋体" w:cs="宋体"/>
                <w:sz w:val="24"/>
              </w:rPr>
            </w:pPr>
          </w:p>
        </w:tc>
      </w:tr>
      <w:tr>
        <w:tblPrEx>
          <w:tblCellMar>
            <w:top w:w="0" w:type="dxa"/>
            <w:left w:w="108" w:type="dxa"/>
            <w:bottom w:w="0" w:type="dxa"/>
            <w:right w:w="108" w:type="dxa"/>
          </w:tblCellMar>
        </w:tblPrEx>
        <w:trPr>
          <w:trHeight w:val="972"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备注</w:t>
            </w:r>
          </w:p>
        </w:tc>
        <w:tc>
          <w:tcPr>
            <w:tcW w:w="7361" w:type="dxa"/>
            <w:gridSpan w:val="9"/>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rPr>
      </w:pPr>
      <w:r>
        <w:rPr>
          <w:rFonts w:hint="eastAsia" w:ascii="宋体" w:hAnsi="宋体" w:cs="宋体"/>
          <w:sz w:val="24"/>
        </w:rPr>
        <w:t>报价单位（盖章）：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hint="eastAsia" w:ascii="宋体" w:hAnsi="宋体" w:cs="宋体"/>
          <w:sz w:val="24"/>
        </w:rPr>
      </w:pPr>
      <w:r>
        <w:rPr>
          <w:rFonts w:hint="eastAsia" w:ascii="宋体" w:hAnsi="宋体" w:cs="宋体"/>
          <w:sz w:val="24"/>
        </w:rPr>
        <w:br w:type="page"/>
      </w:r>
    </w:p>
    <w:p>
      <w:pPr>
        <w:pStyle w:val="2"/>
        <w:rPr>
          <w:rFonts w:hint="eastAsia"/>
        </w:rPr>
      </w:pPr>
    </w:p>
    <w:p>
      <w:pPr>
        <w:spacing w:line="560" w:lineRule="exact"/>
        <w:ind w:firstLine="450"/>
        <w:jc w:val="center"/>
        <w:rPr>
          <w:rFonts w:hint="eastAsia" w:ascii="宋体" w:hAnsi="宋体" w:eastAsia="宋体" w:cs="宋体"/>
          <w:b/>
          <w:sz w:val="28"/>
          <w:szCs w:val="28"/>
          <w:lang w:eastAsia="zh-CN"/>
        </w:rPr>
      </w:pPr>
      <w:r>
        <w:rPr>
          <w:rFonts w:hint="eastAsia" w:ascii="宋体" w:hAnsi="宋体" w:cs="宋体"/>
          <w:b/>
          <w:sz w:val="28"/>
          <w:szCs w:val="28"/>
        </w:rPr>
        <w:t>项目管理机构配备</w:t>
      </w:r>
      <w:r>
        <w:rPr>
          <w:rFonts w:hint="eastAsia" w:ascii="宋体" w:hAnsi="宋体" w:cs="宋体"/>
          <w:b/>
          <w:sz w:val="28"/>
          <w:szCs w:val="28"/>
          <w:lang w:eastAsia="zh-CN"/>
        </w:rPr>
        <w:t>情况表</w:t>
      </w:r>
    </w:p>
    <w:p>
      <w:pPr>
        <w:autoSpaceDE w:val="0"/>
        <w:autoSpaceDN w:val="0"/>
        <w:adjustRightInd w:val="0"/>
        <w:jc w:val="center"/>
        <w:rPr>
          <w:rFonts w:hint="eastAsia" w:ascii="宋体" w:hAnsi="宋体" w:cs="宋体"/>
          <w:b/>
          <w:bCs/>
          <w:sz w:val="28"/>
          <w:szCs w:val="28"/>
        </w:rPr>
      </w:pPr>
    </w:p>
    <w:tbl>
      <w:tblPr>
        <w:tblStyle w:val="4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1252"/>
        <w:gridCol w:w="4409"/>
        <w:gridCol w:w="14"/>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2191" w:type="dxa"/>
            <w:noWrap w:val="0"/>
            <w:vAlign w:val="center"/>
          </w:tcPr>
          <w:p>
            <w:pPr>
              <w:spacing w:line="440" w:lineRule="exact"/>
              <w:jc w:val="center"/>
              <w:rPr>
                <w:rFonts w:hint="eastAsia" w:ascii="宋体" w:hAnsi="宋体" w:cs="宋体"/>
                <w:sz w:val="24"/>
              </w:rPr>
            </w:pPr>
            <w:r>
              <w:rPr>
                <w:rFonts w:hint="eastAsia" w:ascii="宋体" w:hAnsi="宋体" w:cs="宋体"/>
                <w:sz w:val="24"/>
              </w:rPr>
              <w:t>职务</w:t>
            </w:r>
          </w:p>
        </w:tc>
        <w:tc>
          <w:tcPr>
            <w:tcW w:w="1252" w:type="dxa"/>
            <w:noWrap w:val="0"/>
            <w:vAlign w:val="center"/>
          </w:tcPr>
          <w:p>
            <w:pPr>
              <w:spacing w:line="440" w:lineRule="exact"/>
              <w:jc w:val="center"/>
              <w:rPr>
                <w:rFonts w:hint="eastAsia" w:ascii="宋体" w:hAnsi="宋体" w:cs="宋体"/>
                <w:sz w:val="24"/>
              </w:rPr>
            </w:pPr>
            <w:r>
              <w:rPr>
                <w:rFonts w:hint="eastAsia" w:ascii="宋体" w:hAnsi="宋体" w:cs="宋体"/>
                <w:sz w:val="24"/>
              </w:rPr>
              <w:t>姓名</w:t>
            </w:r>
          </w:p>
        </w:tc>
        <w:tc>
          <w:tcPr>
            <w:tcW w:w="4423" w:type="dxa"/>
            <w:gridSpan w:val="2"/>
            <w:noWrap w:val="0"/>
            <w:vAlign w:val="center"/>
          </w:tcPr>
          <w:p>
            <w:pPr>
              <w:spacing w:line="440" w:lineRule="exact"/>
              <w:jc w:val="center"/>
              <w:rPr>
                <w:rFonts w:hint="eastAsia" w:ascii="宋体" w:hAnsi="宋体" w:cs="宋体"/>
                <w:sz w:val="24"/>
              </w:rPr>
            </w:pPr>
            <w:r>
              <w:rPr>
                <w:rFonts w:hint="eastAsia" w:ascii="宋体" w:hAnsi="宋体" w:cs="宋体"/>
                <w:sz w:val="24"/>
              </w:rPr>
              <w:t>养老保险账号</w:t>
            </w:r>
          </w:p>
        </w:tc>
        <w:tc>
          <w:tcPr>
            <w:tcW w:w="1152" w:type="dxa"/>
            <w:noWrap w:val="0"/>
            <w:vAlign w:val="center"/>
          </w:tcPr>
          <w:p>
            <w:pPr>
              <w:spacing w:line="440" w:lineRule="exact"/>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91" w:type="dxa"/>
            <w:noWrap w:val="0"/>
            <w:vAlign w:val="center"/>
          </w:tcPr>
          <w:p>
            <w:pPr>
              <w:jc w:val="center"/>
              <w:rPr>
                <w:rFonts w:hint="eastAsia" w:ascii="宋体" w:hAnsi="宋体" w:cs="宋体"/>
                <w:sz w:val="24"/>
              </w:rPr>
            </w:pPr>
            <w:r>
              <w:rPr>
                <w:rFonts w:hint="eastAsia" w:ascii="宋体" w:hAnsi="宋体" w:cs="宋体"/>
                <w:sz w:val="24"/>
              </w:rPr>
              <w:t>项目经理</w:t>
            </w:r>
          </w:p>
        </w:tc>
        <w:tc>
          <w:tcPr>
            <w:tcW w:w="1252" w:type="dxa"/>
            <w:noWrap w:val="0"/>
            <w:vAlign w:val="center"/>
          </w:tcPr>
          <w:p>
            <w:pPr>
              <w:spacing w:line="440" w:lineRule="exact"/>
              <w:jc w:val="center"/>
              <w:rPr>
                <w:rFonts w:hint="eastAsia" w:ascii="宋体" w:hAnsi="宋体" w:cs="宋体"/>
                <w:sz w:val="24"/>
              </w:rPr>
            </w:pPr>
          </w:p>
        </w:tc>
        <w:tc>
          <w:tcPr>
            <w:tcW w:w="4409" w:type="dxa"/>
            <w:noWrap w:val="0"/>
            <w:vAlign w:val="center"/>
          </w:tcPr>
          <w:p>
            <w:pPr>
              <w:spacing w:line="440" w:lineRule="exact"/>
              <w:jc w:val="center"/>
              <w:rPr>
                <w:rFonts w:hint="eastAsia" w:ascii="宋体" w:hAnsi="宋体" w:cs="宋体"/>
                <w:sz w:val="24"/>
              </w:rPr>
            </w:pPr>
          </w:p>
        </w:tc>
        <w:tc>
          <w:tcPr>
            <w:tcW w:w="1166" w:type="dxa"/>
            <w:gridSpan w:val="2"/>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191" w:type="dxa"/>
            <w:noWrap w:val="0"/>
            <w:vAlign w:val="center"/>
          </w:tcPr>
          <w:p>
            <w:pPr>
              <w:jc w:val="center"/>
              <w:rPr>
                <w:rFonts w:hint="eastAsia" w:ascii="宋体" w:hAnsi="宋体" w:cs="宋体"/>
                <w:sz w:val="24"/>
              </w:rPr>
            </w:pPr>
            <w:r>
              <w:rPr>
                <w:rFonts w:hint="eastAsia" w:ascii="宋体" w:hAnsi="宋体" w:cs="宋体"/>
                <w:sz w:val="24"/>
              </w:rPr>
              <w:t>技术负责人</w:t>
            </w:r>
          </w:p>
        </w:tc>
        <w:tc>
          <w:tcPr>
            <w:tcW w:w="1252" w:type="dxa"/>
            <w:noWrap w:val="0"/>
            <w:vAlign w:val="center"/>
          </w:tcPr>
          <w:p>
            <w:pPr>
              <w:jc w:val="center"/>
              <w:rPr>
                <w:rFonts w:hint="eastAsia" w:ascii="宋体" w:hAnsi="宋体" w:cs="宋体"/>
                <w:sz w:val="24"/>
              </w:rPr>
            </w:pPr>
          </w:p>
        </w:tc>
        <w:tc>
          <w:tcPr>
            <w:tcW w:w="4409" w:type="dxa"/>
            <w:noWrap w:val="0"/>
            <w:vAlign w:val="top"/>
          </w:tcPr>
          <w:p>
            <w:pPr>
              <w:spacing w:line="440" w:lineRule="exact"/>
              <w:jc w:val="center"/>
              <w:rPr>
                <w:rFonts w:hint="eastAsia" w:ascii="宋体" w:hAnsi="宋体" w:cs="宋体"/>
                <w:sz w:val="24"/>
              </w:rPr>
            </w:pPr>
          </w:p>
        </w:tc>
        <w:tc>
          <w:tcPr>
            <w:tcW w:w="1166" w:type="dxa"/>
            <w:gridSpan w:val="2"/>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191" w:type="dxa"/>
            <w:noWrap w:val="0"/>
            <w:vAlign w:val="center"/>
          </w:tcPr>
          <w:p>
            <w:pPr>
              <w:jc w:val="center"/>
              <w:rPr>
                <w:rFonts w:hint="eastAsia" w:ascii="宋体" w:hAnsi="宋体" w:cs="宋体"/>
                <w:sz w:val="24"/>
              </w:rPr>
            </w:pPr>
            <w:r>
              <w:rPr>
                <w:rFonts w:hint="eastAsia" w:ascii="宋体" w:hAnsi="宋体" w:cs="宋体"/>
                <w:sz w:val="24"/>
              </w:rPr>
              <w:t>施工员</w:t>
            </w:r>
          </w:p>
        </w:tc>
        <w:tc>
          <w:tcPr>
            <w:tcW w:w="1252" w:type="dxa"/>
            <w:noWrap w:val="0"/>
            <w:vAlign w:val="center"/>
          </w:tcPr>
          <w:p>
            <w:pPr>
              <w:jc w:val="center"/>
              <w:rPr>
                <w:rFonts w:hint="eastAsia" w:ascii="宋体" w:hAnsi="宋体" w:cs="宋体"/>
                <w:sz w:val="24"/>
              </w:rPr>
            </w:pPr>
          </w:p>
        </w:tc>
        <w:tc>
          <w:tcPr>
            <w:tcW w:w="4409" w:type="dxa"/>
            <w:noWrap w:val="0"/>
            <w:vAlign w:val="top"/>
          </w:tcPr>
          <w:p>
            <w:pPr>
              <w:spacing w:line="440" w:lineRule="exact"/>
              <w:jc w:val="center"/>
              <w:rPr>
                <w:rFonts w:hint="eastAsia" w:ascii="宋体" w:hAnsi="宋体" w:cs="宋体"/>
                <w:sz w:val="24"/>
              </w:rPr>
            </w:pPr>
          </w:p>
        </w:tc>
        <w:tc>
          <w:tcPr>
            <w:tcW w:w="1166" w:type="dxa"/>
            <w:gridSpan w:val="2"/>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191" w:type="dxa"/>
            <w:noWrap w:val="0"/>
            <w:vAlign w:val="center"/>
          </w:tcPr>
          <w:p>
            <w:pPr>
              <w:jc w:val="center"/>
              <w:rPr>
                <w:rFonts w:hint="eastAsia" w:ascii="宋体" w:hAnsi="宋体" w:eastAsia="宋体" w:cs="宋体"/>
                <w:sz w:val="24"/>
              </w:rPr>
            </w:pPr>
            <w:r>
              <w:rPr>
                <w:rFonts w:hint="eastAsia" w:ascii="宋体" w:hAnsi="宋体" w:eastAsia="宋体" w:cs="宋体"/>
                <w:sz w:val="24"/>
              </w:rPr>
              <w:t>质检员（质量员）</w:t>
            </w:r>
          </w:p>
        </w:tc>
        <w:tc>
          <w:tcPr>
            <w:tcW w:w="1252" w:type="dxa"/>
            <w:noWrap w:val="0"/>
            <w:vAlign w:val="center"/>
          </w:tcPr>
          <w:p>
            <w:pPr>
              <w:jc w:val="center"/>
              <w:rPr>
                <w:rFonts w:hint="eastAsia" w:ascii="宋体" w:hAnsi="宋体" w:cs="宋体"/>
                <w:sz w:val="24"/>
              </w:rPr>
            </w:pPr>
          </w:p>
        </w:tc>
        <w:tc>
          <w:tcPr>
            <w:tcW w:w="4409" w:type="dxa"/>
            <w:noWrap w:val="0"/>
            <w:vAlign w:val="top"/>
          </w:tcPr>
          <w:p>
            <w:pPr>
              <w:spacing w:line="440" w:lineRule="exact"/>
              <w:jc w:val="center"/>
              <w:rPr>
                <w:rFonts w:hint="eastAsia" w:ascii="宋体" w:hAnsi="宋体" w:cs="宋体"/>
                <w:sz w:val="24"/>
              </w:rPr>
            </w:pPr>
          </w:p>
        </w:tc>
        <w:tc>
          <w:tcPr>
            <w:tcW w:w="1166" w:type="dxa"/>
            <w:gridSpan w:val="2"/>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安全员</w:t>
            </w:r>
          </w:p>
        </w:tc>
        <w:tc>
          <w:tcPr>
            <w:tcW w:w="125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44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116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资料员</w:t>
            </w:r>
          </w:p>
        </w:tc>
        <w:tc>
          <w:tcPr>
            <w:tcW w:w="125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44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116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材料员</w:t>
            </w:r>
          </w:p>
        </w:tc>
        <w:tc>
          <w:tcPr>
            <w:tcW w:w="125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44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116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r>
    </w:tbl>
    <w:p>
      <w:pPr>
        <w:spacing w:line="360" w:lineRule="auto"/>
        <w:rPr>
          <w:rFonts w:hint="eastAsia" w:ascii="宋体" w:hAnsi="宋体" w:cs="宋体"/>
          <w:sz w:val="24"/>
        </w:rPr>
      </w:pPr>
      <w:r>
        <w:rPr>
          <w:rFonts w:hint="eastAsia" w:ascii="宋体" w:hAnsi="宋体" w:cs="宋体"/>
          <w:b/>
          <w:sz w:val="24"/>
        </w:rPr>
        <w:t>注：</w:t>
      </w:r>
      <w:r>
        <w:rPr>
          <w:rFonts w:hint="eastAsia" w:ascii="宋体" w:hAnsi="宋体" w:cs="宋体"/>
          <w:b/>
          <w:sz w:val="24"/>
          <w:highlight w:val="none"/>
          <w:lang w:eastAsia="zh-CN"/>
        </w:rPr>
        <w:t>提供</w:t>
      </w:r>
      <w:r>
        <w:rPr>
          <w:rFonts w:hint="eastAsia" w:ascii="宋体" w:hAnsi="宋体" w:cs="宋体"/>
          <w:b/>
          <w:sz w:val="24"/>
          <w:highlight w:val="none"/>
        </w:rPr>
        <w:t>项目管理机构人员近3个月</w:t>
      </w:r>
      <w:r>
        <w:rPr>
          <w:rFonts w:hint="eastAsia" w:ascii="宋体" w:hAnsi="宋体" w:cs="宋体"/>
          <w:b/>
          <w:sz w:val="24"/>
          <w:highlight w:val="none"/>
          <w:lang w:eastAsia="zh-CN"/>
        </w:rPr>
        <w:t>中任</w:t>
      </w:r>
      <w:r>
        <w:rPr>
          <w:rFonts w:hint="eastAsia" w:ascii="宋体" w:hAnsi="宋体" w:cs="宋体"/>
          <w:b/>
          <w:sz w:val="24"/>
          <w:highlight w:val="none"/>
          <w:lang w:val="en-US" w:eastAsia="zh-CN"/>
        </w:rPr>
        <w:t>1</w:t>
      </w:r>
      <w:r>
        <w:rPr>
          <w:rFonts w:hint="eastAsia" w:ascii="宋体" w:hAnsi="宋体" w:cs="宋体"/>
          <w:b/>
          <w:sz w:val="24"/>
          <w:highlight w:val="none"/>
          <w:lang w:eastAsia="zh-CN"/>
        </w:rPr>
        <w:t>个月</w:t>
      </w:r>
      <w:r>
        <w:rPr>
          <w:rFonts w:hint="eastAsia" w:ascii="宋体" w:hAnsi="宋体" w:cs="宋体"/>
          <w:b/>
          <w:sz w:val="24"/>
          <w:highlight w:val="none"/>
        </w:rPr>
        <w:t>的社保证明材料</w:t>
      </w:r>
      <w:r>
        <w:rPr>
          <w:rFonts w:hint="eastAsia" w:ascii="宋体" w:hAnsi="宋体" w:cs="宋体"/>
          <w:b/>
          <w:sz w:val="24"/>
        </w:rPr>
        <w:t>，</w:t>
      </w:r>
      <w:r>
        <w:rPr>
          <w:rFonts w:hint="eastAsia" w:ascii="宋体" w:hAnsi="宋体" w:cs="宋体"/>
          <w:b/>
          <w:sz w:val="24"/>
          <w:lang w:eastAsia="zh-CN"/>
        </w:rPr>
        <w:t>报价供应商</w:t>
      </w:r>
      <w:r>
        <w:rPr>
          <w:rFonts w:hint="eastAsia" w:ascii="宋体" w:hAnsi="宋体" w:cs="宋体"/>
          <w:b/>
          <w:sz w:val="24"/>
        </w:rPr>
        <w:t>对提供的以上资料的真实性负责。</w:t>
      </w:r>
    </w:p>
    <w:p>
      <w:pPr>
        <w:pStyle w:val="2"/>
        <w:rPr>
          <w:rFonts w:hint="eastAsia" w:cs="宋体"/>
        </w:rPr>
      </w:pP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rPr>
      </w:pPr>
      <w:r>
        <w:rPr>
          <w:rFonts w:hint="eastAsia" w:ascii="宋体" w:hAnsi="宋体" w:cs="宋体"/>
          <w:sz w:val="24"/>
        </w:rPr>
        <w:t>报价单位（盖章）：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autoSpaceDE w:val="0"/>
        <w:autoSpaceDN w:val="0"/>
        <w:adjustRightInd w:val="0"/>
        <w:spacing w:line="56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adjustRightInd w:val="0"/>
        <w:jc w:val="center"/>
        <w:rPr>
          <w:rFonts w:hint="eastAsia" w:ascii="宋体" w:hAnsi="宋体" w:cs="宋体"/>
          <w:b/>
          <w:bCs/>
          <w:sz w:val="28"/>
          <w:szCs w:val="28"/>
        </w:rPr>
      </w:pPr>
      <w:r>
        <w:rPr>
          <w:rFonts w:hint="eastAsia" w:ascii="宋体" w:hAnsi="宋体" w:cs="宋体"/>
          <w:sz w:val="24"/>
        </w:rPr>
        <w:br w:type="page"/>
      </w:r>
      <w:r>
        <w:rPr>
          <w:rFonts w:hint="eastAsia" w:ascii="宋体" w:hAnsi="宋体" w:cs="宋体"/>
          <w:b/>
          <w:bCs/>
          <w:sz w:val="28"/>
          <w:szCs w:val="28"/>
        </w:rPr>
        <w:t>项目经理简历表</w:t>
      </w:r>
    </w:p>
    <w:p>
      <w:pPr>
        <w:rPr>
          <w:rFonts w:hint="eastAsia" w:ascii="宋体" w:hAnsi="宋体" w:cs="宋体"/>
          <w:u w:val="single"/>
        </w:rPr>
      </w:pPr>
      <w:r>
        <w:rPr>
          <w:rFonts w:hint="eastAsia" w:ascii="宋体" w:hAnsi="宋体" w:cs="宋体"/>
        </w:rPr>
        <w:t xml:space="preserve">   </w:t>
      </w:r>
    </w:p>
    <w:tbl>
      <w:tblPr>
        <w:tblStyle w:val="43"/>
        <w:tblW w:w="9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15"/>
        <w:gridCol w:w="10"/>
        <w:gridCol w:w="722"/>
        <w:gridCol w:w="1785"/>
        <w:gridCol w:w="596"/>
        <w:gridCol w:w="897"/>
        <w:gridCol w:w="11"/>
        <w:gridCol w:w="356"/>
        <w:gridCol w:w="287"/>
        <w:gridCol w:w="1456"/>
        <w:gridCol w:w="139"/>
        <w:gridCol w:w="914"/>
        <w:gridCol w:w="306"/>
        <w:gridCol w:w="287"/>
        <w:gridCol w:w="11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46" w:hRule="atLeast"/>
          <w:jc w:val="center"/>
        </w:trPr>
        <w:tc>
          <w:tcPr>
            <w:tcW w:w="1015" w:type="dxa"/>
            <w:noWrap w:val="0"/>
            <w:vAlign w:val="center"/>
          </w:tcPr>
          <w:p>
            <w:pPr>
              <w:autoSpaceDE w:val="0"/>
              <w:autoSpaceDN w:val="0"/>
              <w:jc w:val="center"/>
              <w:rPr>
                <w:rFonts w:hint="eastAsia" w:ascii="宋体" w:hAnsi="宋体" w:cs="宋体"/>
                <w:sz w:val="24"/>
              </w:rPr>
            </w:pPr>
            <w:r>
              <w:rPr>
                <w:rFonts w:hint="eastAsia" w:ascii="宋体" w:hAnsi="宋体" w:cs="宋体"/>
                <w:sz w:val="24"/>
              </w:rPr>
              <w:t>姓名</w:t>
            </w:r>
          </w:p>
        </w:tc>
        <w:tc>
          <w:tcPr>
            <w:tcW w:w="3113" w:type="dxa"/>
            <w:gridSpan w:val="4"/>
            <w:noWrap w:val="0"/>
            <w:vAlign w:val="center"/>
          </w:tcPr>
          <w:p>
            <w:pPr>
              <w:autoSpaceDE w:val="0"/>
              <w:autoSpaceDN w:val="0"/>
              <w:jc w:val="center"/>
              <w:rPr>
                <w:rFonts w:hint="eastAsia" w:ascii="宋体" w:hAnsi="宋体" w:cs="宋体"/>
                <w:sz w:val="24"/>
              </w:rPr>
            </w:pPr>
          </w:p>
        </w:tc>
        <w:tc>
          <w:tcPr>
            <w:tcW w:w="908"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性别</w:t>
            </w:r>
          </w:p>
        </w:tc>
        <w:tc>
          <w:tcPr>
            <w:tcW w:w="4854" w:type="dxa"/>
            <w:gridSpan w:val="8"/>
            <w:noWrap w:val="0"/>
            <w:vAlign w:val="center"/>
          </w:tcPr>
          <w:p>
            <w:pPr>
              <w:autoSpaceDE w:val="0"/>
              <w:autoSpaceDN w:val="0"/>
              <w:ind w:firstLine="2640" w:firstLineChars="1100"/>
              <w:jc w:val="center"/>
              <w:rPr>
                <w:rFonts w:hint="eastAsia" w:ascii="宋体" w:hAnsi="宋体" w:cs="宋体"/>
                <w:sz w:val="24"/>
              </w:rPr>
            </w:pPr>
            <w:r>
              <w:rPr>
                <w:rFonts w:hint="eastAsia" w:ascii="宋体" w:hAnsi="宋体" w:cs="宋体"/>
                <w:sz w:val="24"/>
              </w:rPr>
              <w:t>年龄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41" w:hRule="atLeast"/>
          <w:jc w:val="center"/>
        </w:trPr>
        <w:tc>
          <w:tcPr>
            <w:tcW w:w="1025"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职务</w:t>
            </w:r>
          </w:p>
        </w:tc>
        <w:tc>
          <w:tcPr>
            <w:tcW w:w="3103" w:type="dxa"/>
            <w:gridSpan w:val="3"/>
            <w:noWrap w:val="0"/>
            <w:vAlign w:val="center"/>
          </w:tcPr>
          <w:p>
            <w:pPr>
              <w:autoSpaceDE w:val="0"/>
              <w:autoSpaceDN w:val="0"/>
              <w:jc w:val="center"/>
              <w:rPr>
                <w:rFonts w:hint="eastAsia" w:ascii="宋体" w:hAnsi="宋体" w:cs="宋体"/>
                <w:sz w:val="24"/>
              </w:rPr>
            </w:pPr>
          </w:p>
        </w:tc>
        <w:tc>
          <w:tcPr>
            <w:tcW w:w="897" w:type="dxa"/>
            <w:noWrap w:val="0"/>
            <w:vAlign w:val="center"/>
          </w:tcPr>
          <w:p>
            <w:pPr>
              <w:autoSpaceDE w:val="0"/>
              <w:autoSpaceDN w:val="0"/>
              <w:jc w:val="center"/>
              <w:rPr>
                <w:rFonts w:hint="eastAsia" w:ascii="宋体" w:hAnsi="宋体" w:cs="宋体"/>
                <w:sz w:val="24"/>
              </w:rPr>
            </w:pPr>
            <w:r>
              <w:rPr>
                <w:rFonts w:hint="eastAsia" w:ascii="宋体" w:hAnsi="宋体" w:cs="宋体"/>
                <w:sz w:val="24"/>
              </w:rPr>
              <w:t>职称</w:t>
            </w:r>
          </w:p>
        </w:tc>
        <w:tc>
          <w:tcPr>
            <w:tcW w:w="2249" w:type="dxa"/>
            <w:gridSpan w:val="5"/>
            <w:noWrap w:val="0"/>
            <w:vAlign w:val="center"/>
          </w:tcPr>
          <w:p>
            <w:pPr>
              <w:autoSpaceDE w:val="0"/>
              <w:autoSpaceDN w:val="0"/>
              <w:jc w:val="center"/>
              <w:rPr>
                <w:rFonts w:hint="eastAsia" w:ascii="宋体" w:hAnsi="宋体" w:cs="宋体"/>
                <w:sz w:val="24"/>
              </w:rPr>
            </w:pPr>
          </w:p>
        </w:tc>
        <w:tc>
          <w:tcPr>
            <w:tcW w:w="914" w:type="dxa"/>
            <w:noWrap w:val="0"/>
            <w:vAlign w:val="center"/>
          </w:tcPr>
          <w:p>
            <w:pPr>
              <w:autoSpaceDE w:val="0"/>
              <w:autoSpaceDN w:val="0"/>
              <w:jc w:val="center"/>
              <w:rPr>
                <w:rFonts w:hint="eastAsia" w:ascii="宋体" w:hAnsi="宋体" w:cs="宋体"/>
                <w:sz w:val="24"/>
              </w:rPr>
            </w:pPr>
            <w:r>
              <w:rPr>
                <w:rFonts w:hint="eastAsia" w:ascii="宋体" w:hAnsi="宋体" w:cs="宋体"/>
                <w:sz w:val="24"/>
              </w:rPr>
              <w:t>学历</w:t>
            </w:r>
          </w:p>
        </w:tc>
        <w:tc>
          <w:tcPr>
            <w:tcW w:w="1702" w:type="dxa"/>
            <w:gridSpan w:val="3"/>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17" w:hRule="atLeast"/>
          <w:jc w:val="center"/>
        </w:trPr>
        <w:tc>
          <w:tcPr>
            <w:tcW w:w="3532" w:type="dxa"/>
            <w:gridSpan w:val="4"/>
            <w:noWrap w:val="0"/>
            <w:vAlign w:val="center"/>
          </w:tcPr>
          <w:p>
            <w:pPr>
              <w:autoSpaceDE w:val="0"/>
              <w:autoSpaceDN w:val="0"/>
              <w:jc w:val="center"/>
              <w:rPr>
                <w:rFonts w:hint="eastAsia" w:ascii="宋体" w:hAnsi="宋体" w:cs="宋体"/>
                <w:sz w:val="24"/>
              </w:rPr>
            </w:pPr>
            <w:r>
              <w:rPr>
                <w:rFonts w:hint="eastAsia" w:ascii="宋体" w:hAnsi="宋体" w:cs="宋体"/>
                <w:sz w:val="24"/>
              </w:rPr>
              <w:t>参加工作时间</w:t>
            </w:r>
          </w:p>
        </w:tc>
        <w:tc>
          <w:tcPr>
            <w:tcW w:w="2147" w:type="dxa"/>
            <w:gridSpan w:val="5"/>
            <w:noWrap w:val="0"/>
            <w:vAlign w:val="center"/>
          </w:tcPr>
          <w:p>
            <w:pPr>
              <w:autoSpaceDE w:val="0"/>
              <w:autoSpaceDN w:val="0"/>
              <w:jc w:val="center"/>
              <w:rPr>
                <w:rFonts w:hint="eastAsia" w:ascii="宋体" w:hAnsi="宋体" w:cs="宋体"/>
                <w:sz w:val="24"/>
              </w:rPr>
            </w:pPr>
          </w:p>
        </w:tc>
        <w:tc>
          <w:tcPr>
            <w:tcW w:w="3102" w:type="dxa"/>
            <w:gridSpan w:val="5"/>
            <w:noWrap w:val="0"/>
            <w:vAlign w:val="center"/>
          </w:tcPr>
          <w:p>
            <w:pPr>
              <w:autoSpaceDE w:val="0"/>
              <w:autoSpaceDN w:val="0"/>
              <w:jc w:val="center"/>
              <w:rPr>
                <w:rFonts w:hint="eastAsia" w:ascii="宋体" w:hAnsi="宋体" w:cs="宋体"/>
                <w:sz w:val="24"/>
              </w:rPr>
            </w:pPr>
            <w:r>
              <w:rPr>
                <w:rFonts w:hint="eastAsia" w:ascii="宋体" w:hAnsi="宋体" w:cs="宋体"/>
                <w:sz w:val="24"/>
              </w:rPr>
              <w:t>担任项目经理年限</w:t>
            </w:r>
          </w:p>
        </w:tc>
        <w:tc>
          <w:tcPr>
            <w:tcW w:w="1109" w:type="dxa"/>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36" w:hRule="atLeast"/>
          <w:jc w:val="center"/>
        </w:trPr>
        <w:tc>
          <w:tcPr>
            <w:tcW w:w="3532" w:type="dxa"/>
            <w:gridSpan w:val="4"/>
            <w:noWrap w:val="0"/>
            <w:vAlign w:val="center"/>
          </w:tcPr>
          <w:p>
            <w:pPr>
              <w:autoSpaceDE w:val="0"/>
              <w:autoSpaceDN w:val="0"/>
              <w:jc w:val="center"/>
              <w:rPr>
                <w:rFonts w:hint="eastAsia" w:ascii="宋体" w:hAnsi="宋体" w:eastAsia="宋体" w:cs="宋体"/>
                <w:sz w:val="24"/>
              </w:rPr>
            </w:pPr>
            <w:r>
              <w:rPr>
                <w:rFonts w:hint="eastAsia" w:ascii="宋体" w:hAnsi="宋体" w:eastAsia="宋体" w:cs="宋体"/>
                <w:sz w:val="24"/>
              </w:rPr>
              <w:t>项目经理资格证书编号</w:t>
            </w:r>
          </w:p>
        </w:tc>
        <w:tc>
          <w:tcPr>
            <w:tcW w:w="6358" w:type="dxa"/>
            <w:gridSpan w:val="11"/>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36" w:hRule="atLeast"/>
          <w:jc w:val="center"/>
        </w:trPr>
        <w:tc>
          <w:tcPr>
            <w:tcW w:w="3532" w:type="dxa"/>
            <w:gridSpan w:val="4"/>
            <w:noWrap w:val="0"/>
            <w:vAlign w:val="center"/>
          </w:tcPr>
          <w:p>
            <w:pPr>
              <w:autoSpaceDE w:val="0"/>
              <w:autoSpaceDN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项目经理联系电话</w:t>
            </w:r>
          </w:p>
        </w:tc>
        <w:tc>
          <w:tcPr>
            <w:tcW w:w="6358" w:type="dxa"/>
            <w:gridSpan w:val="11"/>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8" w:hRule="atLeast"/>
          <w:jc w:val="center"/>
        </w:trPr>
        <w:tc>
          <w:tcPr>
            <w:tcW w:w="9890" w:type="dxa"/>
            <w:gridSpan w:val="15"/>
            <w:noWrap w:val="0"/>
            <w:vAlign w:val="center"/>
          </w:tcPr>
          <w:p>
            <w:pPr>
              <w:autoSpaceDE w:val="0"/>
              <w:autoSpaceDN w:val="0"/>
              <w:jc w:val="center"/>
              <w:rPr>
                <w:rFonts w:hint="eastAsia" w:ascii="宋体" w:hAnsi="宋体" w:cs="宋体"/>
                <w:sz w:val="24"/>
              </w:rPr>
            </w:pPr>
            <w:r>
              <w:rPr>
                <w:rFonts w:hint="eastAsia" w:ascii="宋体" w:hAnsi="宋体" w:cs="宋体"/>
                <w:sz w:val="24"/>
              </w:rPr>
              <w:t>在建和已完工程项目情况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14" w:hRule="atLeast"/>
          <w:jc w:val="center"/>
        </w:trPr>
        <w:tc>
          <w:tcPr>
            <w:tcW w:w="1747" w:type="dxa"/>
            <w:gridSpan w:val="3"/>
            <w:noWrap w:val="0"/>
            <w:vAlign w:val="center"/>
          </w:tcPr>
          <w:p>
            <w:pPr>
              <w:autoSpaceDE w:val="0"/>
              <w:autoSpaceDN w:val="0"/>
              <w:jc w:val="center"/>
              <w:rPr>
                <w:rFonts w:hint="eastAsia" w:ascii="宋体" w:hAnsi="宋体" w:cs="宋体"/>
                <w:sz w:val="24"/>
              </w:rPr>
            </w:pPr>
            <w:r>
              <w:rPr>
                <w:rFonts w:hint="eastAsia" w:ascii="宋体" w:hAnsi="宋体" w:cs="宋体"/>
                <w:sz w:val="24"/>
              </w:rPr>
              <w:t>建设单位</w:t>
            </w:r>
          </w:p>
        </w:tc>
        <w:tc>
          <w:tcPr>
            <w:tcW w:w="1785" w:type="dxa"/>
            <w:noWrap w:val="0"/>
            <w:vAlign w:val="center"/>
          </w:tcPr>
          <w:p>
            <w:pPr>
              <w:autoSpaceDE w:val="0"/>
              <w:autoSpaceDN w:val="0"/>
              <w:jc w:val="center"/>
              <w:rPr>
                <w:rFonts w:hint="eastAsia" w:ascii="宋体" w:hAnsi="宋体" w:cs="宋体"/>
                <w:sz w:val="24"/>
              </w:rPr>
            </w:pPr>
            <w:r>
              <w:rPr>
                <w:rFonts w:hint="eastAsia" w:ascii="宋体" w:hAnsi="宋体" w:cs="宋体"/>
                <w:sz w:val="24"/>
              </w:rPr>
              <w:t>项目名称</w:t>
            </w:r>
          </w:p>
        </w:tc>
        <w:tc>
          <w:tcPr>
            <w:tcW w:w="1860" w:type="dxa"/>
            <w:gridSpan w:val="4"/>
            <w:noWrap w:val="0"/>
            <w:vAlign w:val="center"/>
          </w:tcPr>
          <w:p>
            <w:pPr>
              <w:autoSpaceDE w:val="0"/>
              <w:autoSpaceDN w:val="0"/>
              <w:jc w:val="center"/>
              <w:rPr>
                <w:rFonts w:hint="eastAsia" w:ascii="宋体" w:hAnsi="宋体" w:cs="宋体"/>
                <w:sz w:val="24"/>
              </w:rPr>
            </w:pPr>
            <w:r>
              <w:rPr>
                <w:rFonts w:hint="eastAsia" w:ascii="宋体" w:hAnsi="宋体" w:cs="宋体"/>
                <w:sz w:val="24"/>
              </w:rPr>
              <w:t>建设规模</w:t>
            </w:r>
          </w:p>
        </w:tc>
        <w:tc>
          <w:tcPr>
            <w:tcW w:w="1743"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开、竣工日期</w:t>
            </w:r>
          </w:p>
        </w:tc>
        <w:tc>
          <w:tcPr>
            <w:tcW w:w="1359" w:type="dxa"/>
            <w:gridSpan w:val="3"/>
            <w:noWrap w:val="0"/>
            <w:vAlign w:val="center"/>
          </w:tcPr>
          <w:p>
            <w:pPr>
              <w:autoSpaceDE w:val="0"/>
              <w:autoSpaceDN w:val="0"/>
              <w:jc w:val="center"/>
              <w:rPr>
                <w:rFonts w:hint="eastAsia" w:ascii="宋体" w:hAnsi="宋体" w:cs="宋体"/>
                <w:sz w:val="24"/>
              </w:rPr>
            </w:pPr>
            <w:r>
              <w:rPr>
                <w:rFonts w:hint="eastAsia" w:ascii="宋体" w:hAnsi="宋体" w:cs="宋体"/>
                <w:sz w:val="24"/>
              </w:rPr>
              <w:t>在建或已完</w:t>
            </w:r>
          </w:p>
        </w:tc>
        <w:tc>
          <w:tcPr>
            <w:tcW w:w="1396"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工程质量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3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3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3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5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rPr>
        <w:t>报价单位名称（盖章）：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jc w:val="center"/>
        <w:rPr>
          <w:rFonts w:hint="eastAsia" w:cs="宋体"/>
          <w:sz w:val="28"/>
          <w:szCs w:val="28"/>
        </w:rPr>
      </w:pPr>
      <w:r>
        <w:rPr>
          <w:rFonts w:hint="eastAsia" w:ascii="宋体" w:hAnsi="宋体" w:cs="宋体"/>
          <w:b/>
          <w:sz w:val="28"/>
          <w:szCs w:val="28"/>
        </w:rPr>
        <w:br w:type="page"/>
      </w:r>
      <w:r>
        <w:rPr>
          <w:rFonts w:hint="eastAsia" w:cs="宋体"/>
          <w:b/>
          <w:sz w:val="28"/>
          <w:szCs w:val="28"/>
          <w:lang w:val="en-US" w:eastAsia="zh-CN"/>
        </w:rPr>
        <w:t>2020</w:t>
      </w:r>
      <w:r>
        <w:rPr>
          <w:rFonts w:hint="eastAsia" w:cs="宋体"/>
          <w:b/>
          <w:sz w:val="28"/>
          <w:szCs w:val="28"/>
        </w:rPr>
        <w:t>年</w:t>
      </w:r>
      <w:r>
        <w:rPr>
          <w:rFonts w:hint="eastAsia" w:cs="宋体"/>
          <w:b/>
          <w:sz w:val="28"/>
          <w:szCs w:val="28"/>
          <w:lang w:val="en-US" w:eastAsia="zh-CN"/>
        </w:rPr>
        <w:t>1月1日</w:t>
      </w:r>
      <w:r>
        <w:rPr>
          <w:rFonts w:hint="eastAsia" w:cs="宋体"/>
          <w:b/>
          <w:sz w:val="28"/>
          <w:szCs w:val="28"/>
        </w:rPr>
        <w:t>以来的类似工程业绩表</w:t>
      </w:r>
    </w:p>
    <w:tbl>
      <w:tblPr>
        <w:tblStyle w:val="43"/>
        <w:tblW w:w="89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701"/>
        <w:gridCol w:w="1623"/>
        <w:gridCol w:w="844"/>
        <w:gridCol w:w="1260"/>
        <w:gridCol w:w="1440"/>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714" w:type="dxa"/>
            <w:noWrap w:val="0"/>
            <w:vAlign w:val="center"/>
          </w:tcPr>
          <w:p>
            <w:pPr>
              <w:pStyle w:val="190"/>
              <w:spacing w:before="48"/>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1701" w:type="dxa"/>
            <w:noWrap w:val="0"/>
            <w:vAlign w:val="center"/>
          </w:tcPr>
          <w:p>
            <w:pPr>
              <w:pStyle w:val="190"/>
              <w:spacing w:before="48"/>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用户名称</w:t>
            </w:r>
          </w:p>
        </w:tc>
        <w:tc>
          <w:tcPr>
            <w:tcW w:w="1623" w:type="dxa"/>
            <w:noWrap w:val="0"/>
            <w:vAlign w:val="center"/>
          </w:tcPr>
          <w:p>
            <w:pPr>
              <w:pStyle w:val="190"/>
              <w:spacing w:line="361"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项目名称</w:t>
            </w:r>
          </w:p>
        </w:tc>
        <w:tc>
          <w:tcPr>
            <w:tcW w:w="844" w:type="dxa"/>
            <w:noWrap w:val="0"/>
            <w:vAlign w:val="center"/>
          </w:tcPr>
          <w:p>
            <w:pPr>
              <w:pStyle w:val="190"/>
              <w:spacing w:line="361"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合同</w:t>
            </w:r>
          </w:p>
          <w:p>
            <w:pPr>
              <w:pStyle w:val="190"/>
              <w:spacing w:line="361"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金额</w:t>
            </w:r>
          </w:p>
        </w:tc>
        <w:tc>
          <w:tcPr>
            <w:tcW w:w="1260" w:type="dxa"/>
            <w:noWrap w:val="0"/>
            <w:vAlign w:val="center"/>
          </w:tcPr>
          <w:p>
            <w:pPr>
              <w:pStyle w:val="190"/>
              <w:spacing w:line="345"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签订时间</w:t>
            </w:r>
          </w:p>
        </w:tc>
        <w:tc>
          <w:tcPr>
            <w:tcW w:w="1440" w:type="dxa"/>
            <w:noWrap w:val="0"/>
            <w:vAlign w:val="center"/>
          </w:tcPr>
          <w:p>
            <w:pPr>
              <w:pStyle w:val="190"/>
              <w:spacing w:line="345" w:lineRule="exact"/>
              <w:ind w:right="-57" w:rightChars="-27"/>
              <w:jc w:val="center"/>
              <w:rPr>
                <w:rFonts w:hint="eastAsia" w:ascii="宋体" w:hAnsi="宋体" w:eastAsia="宋体" w:cs="宋体"/>
                <w:w w:val="105"/>
                <w:sz w:val="24"/>
                <w:szCs w:val="24"/>
                <w:lang w:eastAsia="zh-CN"/>
              </w:rPr>
            </w:pPr>
            <w:r>
              <w:rPr>
                <w:rFonts w:hint="eastAsia" w:ascii="宋体" w:hAnsi="宋体" w:eastAsia="宋体" w:cs="宋体"/>
                <w:w w:val="105"/>
                <w:sz w:val="24"/>
                <w:szCs w:val="24"/>
                <w:lang w:eastAsia="zh-CN"/>
              </w:rPr>
              <w:t>用户</w:t>
            </w:r>
          </w:p>
          <w:p>
            <w:pPr>
              <w:pStyle w:val="190"/>
              <w:spacing w:line="345" w:lineRule="exact"/>
              <w:ind w:right="-57" w:rightChars="-27"/>
              <w:jc w:val="center"/>
              <w:rPr>
                <w:rFonts w:hint="eastAsia" w:ascii="宋体" w:hAnsi="宋体" w:eastAsia="宋体" w:cs="宋体"/>
                <w:sz w:val="24"/>
                <w:szCs w:val="24"/>
                <w:lang w:eastAsia="zh-CN"/>
              </w:rPr>
            </w:pPr>
            <w:r>
              <w:rPr>
                <w:rFonts w:hint="eastAsia" w:ascii="宋体" w:hAnsi="宋体" w:eastAsia="宋体" w:cs="宋体"/>
                <w:w w:val="105"/>
                <w:sz w:val="24"/>
                <w:szCs w:val="24"/>
                <w:lang w:eastAsia="zh-CN"/>
              </w:rPr>
              <w:t>固定电话/联</w:t>
            </w:r>
            <w:r>
              <w:rPr>
                <w:rFonts w:hint="eastAsia" w:ascii="宋体" w:hAnsi="宋体" w:eastAsia="宋体" w:cs="宋体"/>
                <w:sz w:val="24"/>
                <w:szCs w:val="24"/>
                <w:lang w:eastAsia="zh-CN"/>
              </w:rPr>
              <w:t>系人</w:t>
            </w:r>
          </w:p>
        </w:tc>
        <w:tc>
          <w:tcPr>
            <w:tcW w:w="1354" w:type="dxa"/>
            <w:noWrap w:val="0"/>
            <w:vAlign w:val="center"/>
          </w:tcPr>
          <w:p>
            <w:pPr>
              <w:pStyle w:val="190"/>
              <w:spacing w:before="48"/>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bl>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jc w:val="left"/>
        <w:rPr>
          <w:rFonts w:hint="eastAsia" w:ascii="宋体" w:hAnsi="宋体" w:eastAsia="宋体" w:cs="宋体"/>
          <w:b w:val="0"/>
          <w:bCs/>
          <w:sz w:val="24"/>
          <w:lang w:eastAsia="zh-CN"/>
        </w:rPr>
      </w:pPr>
      <w:r>
        <w:rPr>
          <w:rFonts w:hint="eastAsia" w:ascii="宋体" w:hAnsi="宋体" w:cs="宋体"/>
          <w:b w:val="0"/>
          <w:bCs/>
          <w:sz w:val="24"/>
        </w:rPr>
        <w:t>注：附合同复印件</w:t>
      </w:r>
      <w:r>
        <w:rPr>
          <w:rFonts w:hint="eastAsia" w:ascii="宋体" w:hAnsi="宋体" w:cs="宋体"/>
          <w:b w:val="0"/>
          <w:bCs/>
          <w:sz w:val="24"/>
          <w:lang w:eastAsia="zh-CN"/>
        </w:rPr>
        <w:t>，</w:t>
      </w:r>
      <w:r>
        <w:rPr>
          <w:rFonts w:hint="eastAsia" w:ascii="宋体" w:hAnsi="宋体" w:cs="宋体"/>
          <w:b w:val="0"/>
          <w:bCs/>
          <w:sz w:val="24"/>
        </w:rPr>
        <w:t>合同正文内容不能反映具体施工内容的，需提供工程量清单页，时间以合同签订时间为准</w:t>
      </w:r>
      <w:r>
        <w:rPr>
          <w:rFonts w:hint="eastAsia" w:ascii="宋体" w:hAnsi="宋体" w:cs="宋体"/>
          <w:b w:val="0"/>
          <w:bCs/>
          <w:sz w:val="24"/>
          <w:u w:val="none"/>
        </w:rPr>
        <w:t>，</w:t>
      </w:r>
      <w:r>
        <w:rPr>
          <w:rFonts w:hint="eastAsia" w:ascii="宋体" w:hAnsi="宋体" w:cs="宋体"/>
          <w:b w:val="0"/>
          <w:bCs/>
          <w:color w:val="auto"/>
          <w:sz w:val="24"/>
          <w:u w:val="none"/>
        </w:rPr>
        <w:t>开标现场提供合同原件备查，</w:t>
      </w:r>
      <w:r>
        <w:rPr>
          <w:rFonts w:hint="eastAsia" w:ascii="宋体" w:hAnsi="宋体" w:cs="宋体"/>
          <w:b w:val="0"/>
          <w:bCs/>
          <w:sz w:val="24"/>
        </w:rPr>
        <w:t>否则该业绩不予认定</w:t>
      </w:r>
      <w:r>
        <w:rPr>
          <w:rFonts w:hint="eastAsia" w:ascii="宋体" w:hAnsi="宋体" w:cs="宋体"/>
          <w:b w:val="0"/>
          <w:bCs/>
          <w:sz w:val="24"/>
          <w:lang w:eastAsia="zh-CN"/>
        </w:rPr>
        <w:t>。</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b w:val="0"/>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rPr>
        <w:t>报价单位（盖章）：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20" w:lineRule="exact"/>
        <w:jc w:val="center"/>
        <w:rPr>
          <w:rFonts w:hint="eastAsia" w:ascii="宋体" w:hAnsi="宋体" w:cs="宋体"/>
          <w:b/>
          <w:sz w:val="28"/>
          <w:szCs w:val="28"/>
        </w:rPr>
      </w:pPr>
      <w:r>
        <w:rPr>
          <w:rFonts w:hint="eastAsia" w:ascii="宋体" w:hAnsi="宋体" w:cs="宋体"/>
          <w:sz w:val="24"/>
        </w:rPr>
        <w:br w:type="page"/>
      </w:r>
      <w:r>
        <w:rPr>
          <w:rFonts w:hint="eastAsia" w:ascii="宋体" w:hAnsi="宋体" w:cs="宋体"/>
          <w:b/>
          <w:sz w:val="28"/>
          <w:szCs w:val="28"/>
        </w:rPr>
        <w:t>响应偏离表</w:t>
      </w:r>
    </w:p>
    <w:p>
      <w:pPr>
        <w:spacing w:line="360" w:lineRule="exact"/>
        <w:jc w:val="center"/>
        <w:rPr>
          <w:rFonts w:hint="eastAsia" w:ascii="宋体" w:hAnsi="宋体" w:cs="宋体"/>
          <w:b/>
          <w:bCs/>
          <w:sz w:val="28"/>
          <w:szCs w:val="28"/>
        </w:rPr>
      </w:pPr>
    </w:p>
    <w:p>
      <w:pPr>
        <w:spacing w:line="360" w:lineRule="exact"/>
        <w:jc w:val="center"/>
        <w:rPr>
          <w:rFonts w:hint="eastAsia" w:ascii="宋体" w:hAnsi="宋体" w:cs="宋体"/>
          <w:bCs/>
          <w:sz w:val="28"/>
          <w:szCs w:val="28"/>
        </w:rPr>
      </w:pPr>
      <w:r>
        <w:rPr>
          <w:rFonts w:hint="eastAsia" w:ascii="宋体" w:hAnsi="宋体" w:cs="宋体"/>
          <w:bCs/>
          <w:sz w:val="28"/>
          <w:szCs w:val="28"/>
        </w:rPr>
        <w:t>（包括技术要求和商务条款偏离）</w:t>
      </w:r>
    </w:p>
    <w:p>
      <w:pPr>
        <w:spacing w:line="360" w:lineRule="exact"/>
        <w:jc w:val="center"/>
        <w:rPr>
          <w:rFonts w:hint="eastAsia" w:ascii="宋体" w:hAnsi="宋体" w:cs="宋体"/>
          <w:bCs/>
          <w:sz w:val="22"/>
        </w:rPr>
      </w:pPr>
    </w:p>
    <w:tbl>
      <w:tblPr>
        <w:tblStyle w:val="43"/>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36"/>
        <w:gridCol w:w="2657"/>
        <w:gridCol w:w="1417"/>
        <w:gridCol w:w="269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468" w:type="dxa"/>
            <w:vMerge w:val="restart"/>
            <w:noWrap w:val="0"/>
            <w:vAlign w:val="top"/>
          </w:tcPr>
          <w:p>
            <w:pPr>
              <w:pStyle w:val="24"/>
              <w:spacing w:line="400" w:lineRule="exact"/>
              <w:rPr>
                <w:rFonts w:hint="eastAsia" w:hAnsi="宋体" w:cs="宋体"/>
                <w:sz w:val="24"/>
                <w:szCs w:val="24"/>
              </w:rPr>
            </w:pPr>
            <w:r>
              <w:rPr>
                <w:rFonts w:hint="eastAsia" w:hAnsi="宋体" w:cs="宋体"/>
                <w:sz w:val="24"/>
                <w:szCs w:val="24"/>
              </w:rPr>
              <w:t>序号</w:t>
            </w:r>
          </w:p>
        </w:tc>
        <w:tc>
          <w:tcPr>
            <w:tcW w:w="3893" w:type="dxa"/>
            <w:gridSpan w:val="2"/>
            <w:noWrap w:val="0"/>
            <w:vAlign w:val="top"/>
          </w:tcPr>
          <w:p>
            <w:pPr>
              <w:pStyle w:val="24"/>
              <w:spacing w:line="400" w:lineRule="exact"/>
              <w:rPr>
                <w:rFonts w:hint="eastAsia" w:hAnsi="宋体" w:cs="宋体"/>
                <w:sz w:val="24"/>
                <w:szCs w:val="24"/>
              </w:rPr>
            </w:pPr>
            <w:r>
              <w:rPr>
                <w:rFonts w:hint="eastAsia" w:hAnsi="宋体" w:cs="宋体"/>
                <w:sz w:val="24"/>
                <w:szCs w:val="24"/>
              </w:rPr>
              <w:t xml:space="preserve">        </w:t>
            </w:r>
            <w:r>
              <w:rPr>
                <w:rFonts w:hint="eastAsia" w:hAnsi="宋体" w:cs="宋体"/>
                <w:sz w:val="24"/>
                <w:szCs w:val="24"/>
                <w:lang w:eastAsia="zh-CN"/>
              </w:rPr>
              <w:t>采购</w:t>
            </w:r>
            <w:r>
              <w:rPr>
                <w:rFonts w:hint="eastAsia" w:hAnsi="宋体" w:cs="宋体"/>
                <w:sz w:val="24"/>
                <w:szCs w:val="24"/>
              </w:rPr>
              <w:t>文件条款</w:t>
            </w:r>
          </w:p>
        </w:tc>
        <w:tc>
          <w:tcPr>
            <w:tcW w:w="4111" w:type="dxa"/>
            <w:gridSpan w:val="2"/>
            <w:noWrap w:val="0"/>
            <w:vAlign w:val="top"/>
          </w:tcPr>
          <w:p>
            <w:pPr>
              <w:pStyle w:val="24"/>
              <w:spacing w:line="400" w:lineRule="exact"/>
              <w:rPr>
                <w:rFonts w:hint="eastAsia" w:hAnsi="宋体" w:cs="宋体"/>
                <w:sz w:val="24"/>
                <w:szCs w:val="24"/>
              </w:rPr>
            </w:pPr>
            <w:r>
              <w:rPr>
                <w:rFonts w:hint="eastAsia" w:hAnsi="宋体" w:cs="宋体"/>
                <w:sz w:val="24"/>
                <w:szCs w:val="24"/>
              </w:rPr>
              <w:t xml:space="preserve">       响应文件条款</w:t>
            </w:r>
          </w:p>
        </w:tc>
        <w:tc>
          <w:tcPr>
            <w:tcW w:w="1293" w:type="dxa"/>
            <w:vMerge w:val="restart"/>
            <w:noWrap w:val="0"/>
            <w:vAlign w:val="center"/>
          </w:tcPr>
          <w:p>
            <w:pPr>
              <w:pStyle w:val="24"/>
              <w:spacing w:line="400" w:lineRule="exact"/>
              <w:jc w:val="center"/>
              <w:rPr>
                <w:rFonts w:hint="eastAsia" w:hAnsi="宋体" w:cs="宋体"/>
                <w:sz w:val="24"/>
                <w:szCs w:val="24"/>
              </w:rPr>
            </w:pPr>
            <w:r>
              <w:rPr>
                <w:rFonts w:hint="eastAsia" w:hAnsi="宋体" w:cs="宋体"/>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468" w:type="dxa"/>
            <w:vMerge w:val="continue"/>
            <w:noWrap w:val="0"/>
            <w:vAlign w:val="top"/>
          </w:tcPr>
          <w:p>
            <w:pPr>
              <w:pStyle w:val="24"/>
              <w:spacing w:line="400" w:lineRule="exact"/>
              <w:rPr>
                <w:rFonts w:hint="eastAsia" w:hAnsi="宋体" w:cs="宋体"/>
                <w:sz w:val="24"/>
                <w:szCs w:val="24"/>
              </w:rPr>
            </w:pPr>
          </w:p>
        </w:tc>
        <w:tc>
          <w:tcPr>
            <w:tcW w:w="1236" w:type="dxa"/>
            <w:noWrap w:val="0"/>
            <w:vAlign w:val="top"/>
          </w:tcPr>
          <w:p>
            <w:pPr>
              <w:pStyle w:val="24"/>
              <w:spacing w:line="400" w:lineRule="exact"/>
              <w:jc w:val="center"/>
              <w:rPr>
                <w:rFonts w:hint="eastAsia" w:hAnsi="宋体" w:eastAsia="宋体" w:cs="宋体"/>
                <w:sz w:val="24"/>
                <w:szCs w:val="24"/>
                <w:lang w:eastAsia="zh-CN"/>
              </w:rPr>
            </w:pPr>
            <w:r>
              <w:rPr>
                <w:rFonts w:hint="eastAsia" w:hAnsi="宋体" w:cs="宋体"/>
                <w:sz w:val="24"/>
                <w:szCs w:val="24"/>
              </w:rPr>
              <w:t>条款号</w:t>
            </w:r>
          </w:p>
        </w:tc>
        <w:tc>
          <w:tcPr>
            <w:tcW w:w="2657" w:type="dxa"/>
            <w:noWrap w:val="0"/>
            <w:vAlign w:val="top"/>
          </w:tcPr>
          <w:p>
            <w:pPr>
              <w:pStyle w:val="24"/>
              <w:spacing w:line="400" w:lineRule="exact"/>
              <w:jc w:val="center"/>
              <w:rPr>
                <w:rFonts w:hint="eastAsia" w:hAnsi="宋体" w:cs="宋体"/>
                <w:sz w:val="24"/>
                <w:szCs w:val="24"/>
              </w:rPr>
            </w:pPr>
            <w:r>
              <w:rPr>
                <w:rFonts w:hint="eastAsia" w:hAnsi="宋体" w:cs="宋体"/>
                <w:sz w:val="24"/>
                <w:szCs w:val="24"/>
                <w:lang w:eastAsia="zh-CN"/>
              </w:rPr>
              <w:t>采购</w:t>
            </w:r>
            <w:r>
              <w:rPr>
                <w:rFonts w:hint="eastAsia" w:hAnsi="宋体" w:cs="宋体"/>
                <w:sz w:val="24"/>
                <w:szCs w:val="24"/>
              </w:rPr>
              <w:t>文件的内容</w:t>
            </w:r>
          </w:p>
        </w:tc>
        <w:tc>
          <w:tcPr>
            <w:tcW w:w="1417" w:type="dxa"/>
            <w:noWrap w:val="0"/>
            <w:vAlign w:val="top"/>
          </w:tcPr>
          <w:p>
            <w:pPr>
              <w:pStyle w:val="24"/>
              <w:spacing w:line="400" w:lineRule="exact"/>
              <w:jc w:val="center"/>
              <w:rPr>
                <w:rFonts w:hint="eastAsia" w:hAnsi="宋体" w:cs="宋体"/>
                <w:sz w:val="24"/>
                <w:szCs w:val="24"/>
              </w:rPr>
            </w:pPr>
            <w:r>
              <w:rPr>
                <w:rFonts w:hint="eastAsia" w:hAnsi="宋体" w:cs="宋体"/>
                <w:sz w:val="24"/>
                <w:szCs w:val="24"/>
              </w:rPr>
              <w:t>条款号</w:t>
            </w:r>
          </w:p>
        </w:tc>
        <w:tc>
          <w:tcPr>
            <w:tcW w:w="2694" w:type="dxa"/>
            <w:noWrap w:val="0"/>
            <w:vAlign w:val="top"/>
          </w:tcPr>
          <w:p>
            <w:pPr>
              <w:pStyle w:val="24"/>
              <w:spacing w:line="400" w:lineRule="exact"/>
              <w:jc w:val="center"/>
              <w:rPr>
                <w:rFonts w:hint="eastAsia" w:hAnsi="宋体" w:cs="宋体"/>
                <w:sz w:val="24"/>
                <w:szCs w:val="24"/>
              </w:rPr>
            </w:pPr>
            <w:r>
              <w:rPr>
                <w:rFonts w:hint="eastAsia" w:hAnsi="宋体" w:cs="宋体"/>
                <w:sz w:val="24"/>
                <w:szCs w:val="24"/>
              </w:rPr>
              <w:t>响应文件偏离内容</w:t>
            </w:r>
          </w:p>
        </w:tc>
        <w:tc>
          <w:tcPr>
            <w:tcW w:w="1293" w:type="dxa"/>
            <w:vMerge w:val="continue"/>
            <w:noWrap w:val="0"/>
            <w:vAlign w:val="top"/>
          </w:tcPr>
          <w:p>
            <w:pPr>
              <w:pStyle w:val="24"/>
              <w:spacing w:line="400" w:lineRule="exact"/>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bl>
    <w:p>
      <w:pPr>
        <w:pStyle w:val="24"/>
        <w:spacing w:line="400" w:lineRule="exact"/>
        <w:rPr>
          <w:rFonts w:hint="eastAsia" w:hAnsi="宋体" w:cs="宋体"/>
          <w:sz w:val="24"/>
        </w:rPr>
      </w:pPr>
      <w:r>
        <w:rPr>
          <w:rFonts w:hint="eastAsia" w:hAnsi="宋体" w:cs="宋体"/>
          <w:sz w:val="24"/>
        </w:rPr>
        <w:t>注：无偏离可填写“无”字，有偏离必须在本表列明，实际存在负偏离而在本表内没有列明的，视为虚假报价。</w:t>
      </w:r>
    </w:p>
    <w:p>
      <w:pPr>
        <w:spacing w:line="360" w:lineRule="exact"/>
        <w:ind w:firstLine="4900" w:firstLineChars="1750"/>
        <w:rPr>
          <w:rFonts w:hint="eastAsia" w:ascii="宋体" w:hAnsi="宋体" w:cs="宋体"/>
          <w:sz w:val="28"/>
        </w:rPr>
      </w:pPr>
    </w:p>
    <w:p>
      <w:pPr>
        <w:spacing w:line="360" w:lineRule="exact"/>
        <w:ind w:firstLine="4900" w:firstLineChars="1750"/>
        <w:rPr>
          <w:rFonts w:hint="eastAsia" w:ascii="宋体" w:hAnsi="宋体" w:cs="宋体"/>
          <w:sz w:val="28"/>
        </w:rPr>
      </w:pPr>
    </w:p>
    <w:p>
      <w:pPr>
        <w:spacing w:line="360" w:lineRule="exact"/>
        <w:ind w:firstLine="4900" w:firstLineChars="1750"/>
        <w:rPr>
          <w:rFonts w:hint="eastAsia" w:ascii="宋体" w:hAnsi="宋体" w:cs="宋体"/>
          <w:sz w:val="28"/>
        </w:rPr>
      </w:pP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rPr>
        <w:t>报价单位名称（盖章）：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widowControl/>
        <w:spacing w:before="100" w:after="100" w:line="56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rPr>
          <w:rFonts w:hint="eastAsia" w:cs="宋体"/>
        </w:rPr>
      </w:pPr>
    </w:p>
    <w:p>
      <w:pPr>
        <w:pStyle w:val="2"/>
        <w:widowControl/>
        <w:numPr>
          <w:ilvl w:val="0"/>
          <w:numId w:val="0"/>
        </w:numPr>
        <w:jc w:val="center"/>
        <w:rPr>
          <w:rFonts w:hint="eastAsia" w:cs="宋体"/>
          <w:lang w:val="en-US" w:eastAsia="zh-CN"/>
        </w:rPr>
      </w:pPr>
    </w:p>
    <w:p>
      <w:pPr>
        <w:pStyle w:val="2"/>
        <w:widowControl/>
        <w:numPr>
          <w:ilvl w:val="0"/>
          <w:numId w:val="0"/>
        </w:numPr>
        <w:jc w:val="center"/>
        <w:rPr>
          <w:rFonts w:hint="eastAsia" w:cs="宋体"/>
          <w:lang w:val="en-US" w:eastAsia="zh-CN"/>
        </w:rPr>
      </w:pPr>
    </w:p>
    <w:p>
      <w:pPr>
        <w:pStyle w:val="2"/>
        <w:jc w:val="center"/>
        <w:rPr>
          <w:rFonts w:hint="eastAsia" w:hAnsi="宋体" w:cs="宋体"/>
          <w:b/>
          <w:sz w:val="28"/>
          <w:szCs w:val="28"/>
        </w:rPr>
      </w:pPr>
      <w:r>
        <w:rPr>
          <w:rFonts w:hint="eastAsia" w:cs="宋体"/>
        </w:rPr>
        <w:br w:type="page"/>
      </w:r>
      <w:r>
        <w:rPr>
          <w:rFonts w:hint="eastAsia" w:hAnsi="宋体" w:cs="宋体"/>
          <w:b/>
          <w:sz w:val="28"/>
          <w:szCs w:val="28"/>
        </w:rPr>
        <w:t>施工组织方案</w:t>
      </w:r>
    </w:p>
    <w:p>
      <w:pPr>
        <w:rPr>
          <w:rFonts w:hint="eastAsia" w:hAnsi="宋体" w:cs="宋体"/>
          <w:b/>
          <w:sz w:val="28"/>
          <w:szCs w:val="28"/>
        </w:rPr>
      </w:pPr>
      <w:r>
        <w:rPr>
          <w:rFonts w:hint="eastAsia" w:hAnsi="宋体" w:cs="宋体"/>
          <w:b/>
          <w:sz w:val="28"/>
          <w:szCs w:val="28"/>
        </w:rPr>
        <w:br w:type="page"/>
      </w:r>
    </w:p>
    <w:p>
      <w:pPr>
        <w:pStyle w:val="2"/>
        <w:jc w:val="center"/>
        <w:rPr>
          <w:rFonts w:hint="eastAsia" w:hAnsi="宋体" w:cs="宋体"/>
          <w:b/>
          <w:sz w:val="28"/>
          <w:szCs w:val="28"/>
        </w:rPr>
      </w:pPr>
      <w:r>
        <w:rPr>
          <w:rFonts w:hint="eastAsia" w:hAnsi="宋体" w:cs="宋体"/>
          <w:b/>
          <w:sz w:val="28"/>
          <w:szCs w:val="28"/>
        </w:rPr>
        <w:t>售后服务承诺</w:t>
      </w:r>
    </w:p>
    <w:p>
      <w:pPr>
        <w:rPr>
          <w:rFonts w:hint="eastAsia" w:hAnsi="宋体" w:cs="宋体"/>
          <w:b/>
          <w:sz w:val="28"/>
          <w:szCs w:val="28"/>
        </w:rPr>
      </w:pPr>
      <w:r>
        <w:rPr>
          <w:rFonts w:hint="eastAsia" w:hAnsi="宋体" w:cs="宋体"/>
          <w:b/>
          <w:sz w:val="28"/>
          <w:szCs w:val="28"/>
        </w:rPr>
        <w:br w:type="page"/>
      </w:r>
    </w:p>
    <w:p>
      <w:pPr>
        <w:pStyle w:val="2"/>
        <w:jc w:val="center"/>
        <w:rPr>
          <w:rFonts w:hint="default" w:hAnsi="宋体" w:cs="宋体"/>
          <w:b/>
          <w:sz w:val="28"/>
          <w:szCs w:val="28"/>
          <w:lang w:val="en-US" w:eastAsia="zh-CN"/>
        </w:rPr>
      </w:pPr>
      <w:r>
        <w:rPr>
          <w:rFonts w:hint="eastAsia" w:hAnsi="宋体" w:cs="宋体"/>
          <w:b/>
          <w:sz w:val="28"/>
          <w:szCs w:val="28"/>
        </w:rPr>
        <w:t>供应商认为需要提供的其他资料</w:t>
      </w:r>
    </w:p>
    <w:sectPr>
      <w:footerReference r:id="rId3" w:type="default"/>
      <w:pgSz w:w="11906" w:h="16838"/>
      <w:pgMar w:top="1134" w:right="1134" w:bottom="1134" w:left="1418" w:header="851" w:footer="992" w:gutter="0"/>
      <w:cols w:space="0" w:num="1"/>
      <w:rtlGutter w:val="0"/>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etaPlusLF">
    <w:altName w:val="Georgi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方正中等线简体">
    <w:panose1 w:val="0201060103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6</w:t>
    </w:r>
    <w:r>
      <w:rPr>
        <w:szCs w:val="18"/>
      </w:rPr>
      <w:fldChar w:fldCharType="end"/>
    </w:r>
  </w:p>
  <w:p>
    <w:pPr>
      <w:pStyle w:val="2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2Y0YTUzYTcxZWRkN2JiOGMzY2Y5N2VhOGY5YzM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C7DF0"/>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673F"/>
    <w:rsid w:val="00B7749F"/>
    <w:rsid w:val="00B77969"/>
    <w:rsid w:val="00B77F46"/>
    <w:rsid w:val="00B80AFB"/>
    <w:rsid w:val="00B80E9D"/>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632D"/>
    <w:rsid w:val="00FE6D11"/>
    <w:rsid w:val="00FE6D1C"/>
    <w:rsid w:val="00FE701B"/>
    <w:rsid w:val="00FE770F"/>
    <w:rsid w:val="00FE773C"/>
    <w:rsid w:val="00FF102E"/>
    <w:rsid w:val="00FF2F18"/>
    <w:rsid w:val="00FF4D3F"/>
    <w:rsid w:val="00FF5CB9"/>
    <w:rsid w:val="00FF5E6F"/>
    <w:rsid w:val="00FF5F00"/>
    <w:rsid w:val="00FF6455"/>
    <w:rsid w:val="00FF673D"/>
    <w:rsid w:val="01381DCA"/>
    <w:rsid w:val="0183728A"/>
    <w:rsid w:val="01CF1FB3"/>
    <w:rsid w:val="0212076D"/>
    <w:rsid w:val="02355551"/>
    <w:rsid w:val="024702CC"/>
    <w:rsid w:val="030302BC"/>
    <w:rsid w:val="0385634A"/>
    <w:rsid w:val="039D0B0D"/>
    <w:rsid w:val="03C255BA"/>
    <w:rsid w:val="040F356B"/>
    <w:rsid w:val="0491498E"/>
    <w:rsid w:val="04A74BC9"/>
    <w:rsid w:val="04DA2D50"/>
    <w:rsid w:val="05067581"/>
    <w:rsid w:val="0509583C"/>
    <w:rsid w:val="050E39D9"/>
    <w:rsid w:val="052C5ABF"/>
    <w:rsid w:val="05445D91"/>
    <w:rsid w:val="055424CE"/>
    <w:rsid w:val="059A2557"/>
    <w:rsid w:val="05A402A5"/>
    <w:rsid w:val="06385FC4"/>
    <w:rsid w:val="06892AD0"/>
    <w:rsid w:val="06A9675F"/>
    <w:rsid w:val="06A96C04"/>
    <w:rsid w:val="06C304C9"/>
    <w:rsid w:val="07E827F3"/>
    <w:rsid w:val="081B6FAA"/>
    <w:rsid w:val="09100B1A"/>
    <w:rsid w:val="09590BBE"/>
    <w:rsid w:val="099731CA"/>
    <w:rsid w:val="09A87B5D"/>
    <w:rsid w:val="0AB95520"/>
    <w:rsid w:val="0B1C6262"/>
    <w:rsid w:val="0B4E3A9D"/>
    <w:rsid w:val="0B59045B"/>
    <w:rsid w:val="0B8F6D04"/>
    <w:rsid w:val="0C28597F"/>
    <w:rsid w:val="0C6F5DE9"/>
    <w:rsid w:val="0C951050"/>
    <w:rsid w:val="0CC0267A"/>
    <w:rsid w:val="0CE0512D"/>
    <w:rsid w:val="0CE82647"/>
    <w:rsid w:val="0D177805"/>
    <w:rsid w:val="0D227AA5"/>
    <w:rsid w:val="0D6119A1"/>
    <w:rsid w:val="0E1D7FE7"/>
    <w:rsid w:val="0E3E5A73"/>
    <w:rsid w:val="0E4358A4"/>
    <w:rsid w:val="0E7515DA"/>
    <w:rsid w:val="0E762F77"/>
    <w:rsid w:val="0E7A6388"/>
    <w:rsid w:val="0E9719B1"/>
    <w:rsid w:val="0EDF5BD2"/>
    <w:rsid w:val="0F061A37"/>
    <w:rsid w:val="0F650B8F"/>
    <w:rsid w:val="10125B26"/>
    <w:rsid w:val="106222FE"/>
    <w:rsid w:val="108A7C3F"/>
    <w:rsid w:val="10982BA9"/>
    <w:rsid w:val="10F60117"/>
    <w:rsid w:val="11146D91"/>
    <w:rsid w:val="112770B6"/>
    <w:rsid w:val="11792C27"/>
    <w:rsid w:val="11A83FA2"/>
    <w:rsid w:val="11C04E2F"/>
    <w:rsid w:val="125723D0"/>
    <w:rsid w:val="12A5306F"/>
    <w:rsid w:val="13DE2F99"/>
    <w:rsid w:val="143C61DE"/>
    <w:rsid w:val="156670AB"/>
    <w:rsid w:val="15A77B14"/>
    <w:rsid w:val="15D43772"/>
    <w:rsid w:val="16134C45"/>
    <w:rsid w:val="161404C8"/>
    <w:rsid w:val="165B2BB8"/>
    <w:rsid w:val="16686ED6"/>
    <w:rsid w:val="16877182"/>
    <w:rsid w:val="16AA24BF"/>
    <w:rsid w:val="16C2389A"/>
    <w:rsid w:val="16D00479"/>
    <w:rsid w:val="16D91D12"/>
    <w:rsid w:val="16FA35B2"/>
    <w:rsid w:val="17201D2C"/>
    <w:rsid w:val="17592D5E"/>
    <w:rsid w:val="176410EF"/>
    <w:rsid w:val="1803233A"/>
    <w:rsid w:val="1853193D"/>
    <w:rsid w:val="18A2443D"/>
    <w:rsid w:val="18CB193B"/>
    <w:rsid w:val="19170735"/>
    <w:rsid w:val="19813E1B"/>
    <w:rsid w:val="1A77411B"/>
    <w:rsid w:val="1AF179F1"/>
    <w:rsid w:val="1B4E11F7"/>
    <w:rsid w:val="1C4F6C7E"/>
    <w:rsid w:val="1C642E06"/>
    <w:rsid w:val="1D4715D0"/>
    <w:rsid w:val="1D54432D"/>
    <w:rsid w:val="1D5D5094"/>
    <w:rsid w:val="1D602238"/>
    <w:rsid w:val="1D721AE9"/>
    <w:rsid w:val="1E1A13BE"/>
    <w:rsid w:val="1E1B1046"/>
    <w:rsid w:val="1E67090D"/>
    <w:rsid w:val="1EFB5963"/>
    <w:rsid w:val="1F106DFA"/>
    <w:rsid w:val="1F31003B"/>
    <w:rsid w:val="1F342000"/>
    <w:rsid w:val="1FA86D80"/>
    <w:rsid w:val="200607AA"/>
    <w:rsid w:val="2038011B"/>
    <w:rsid w:val="204407E5"/>
    <w:rsid w:val="20AE4FA9"/>
    <w:rsid w:val="20EC4D91"/>
    <w:rsid w:val="2124076A"/>
    <w:rsid w:val="22012302"/>
    <w:rsid w:val="22095550"/>
    <w:rsid w:val="22754915"/>
    <w:rsid w:val="227D021A"/>
    <w:rsid w:val="231A1EBF"/>
    <w:rsid w:val="23995CA6"/>
    <w:rsid w:val="23D07150"/>
    <w:rsid w:val="245A19D5"/>
    <w:rsid w:val="24D20C1E"/>
    <w:rsid w:val="252E7346"/>
    <w:rsid w:val="260F2A70"/>
    <w:rsid w:val="262D2CB6"/>
    <w:rsid w:val="269F035A"/>
    <w:rsid w:val="26DE0FD1"/>
    <w:rsid w:val="273F35F4"/>
    <w:rsid w:val="2768155F"/>
    <w:rsid w:val="27DE2BFF"/>
    <w:rsid w:val="27F154AD"/>
    <w:rsid w:val="280D789B"/>
    <w:rsid w:val="282002AD"/>
    <w:rsid w:val="283B6884"/>
    <w:rsid w:val="28AB40FB"/>
    <w:rsid w:val="28DC6898"/>
    <w:rsid w:val="28F634C6"/>
    <w:rsid w:val="29D56AB0"/>
    <w:rsid w:val="2A2878AC"/>
    <w:rsid w:val="2A423861"/>
    <w:rsid w:val="2AA03C53"/>
    <w:rsid w:val="2ABB4CB9"/>
    <w:rsid w:val="2AF00502"/>
    <w:rsid w:val="2AF04C7E"/>
    <w:rsid w:val="2B270CC9"/>
    <w:rsid w:val="2BCE7A1B"/>
    <w:rsid w:val="2BE83C67"/>
    <w:rsid w:val="2C0A6A50"/>
    <w:rsid w:val="2C144DE1"/>
    <w:rsid w:val="2C1A57E4"/>
    <w:rsid w:val="2C4A71C0"/>
    <w:rsid w:val="2C79038F"/>
    <w:rsid w:val="2C7E6E37"/>
    <w:rsid w:val="2D1C7547"/>
    <w:rsid w:val="2D5510BD"/>
    <w:rsid w:val="2D917EC4"/>
    <w:rsid w:val="2E314855"/>
    <w:rsid w:val="2E7B6799"/>
    <w:rsid w:val="2EB844B8"/>
    <w:rsid w:val="2F424F98"/>
    <w:rsid w:val="2F9C6208"/>
    <w:rsid w:val="3011436C"/>
    <w:rsid w:val="308974AE"/>
    <w:rsid w:val="30CC7343"/>
    <w:rsid w:val="319E3C64"/>
    <w:rsid w:val="31A34BD0"/>
    <w:rsid w:val="31D40319"/>
    <w:rsid w:val="31D900D5"/>
    <w:rsid w:val="31DC10B0"/>
    <w:rsid w:val="3284628C"/>
    <w:rsid w:val="33767E01"/>
    <w:rsid w:val="33AD5E90"/>
    <w:rsid w:val="33D7599C"/>
    <w:rsid w:val="344C60B0"/>
    <w:rsid w:val="34611485"/>
    <w:rsid w:val="34804A31"/>
    <w:rsid w:val="34825A1B"/>
    <w:rsid w:val="348676A2"/>
    <w:rsid w:val="35510676"/>
    <w:rsid w:val="361B267A"/>
    <w:rsid w:val="36217083"/>
    <w:rsid w:val="3730221B"/>
    <w:rsid w:val="377441F5"/>
    <w:rsid w:val="37BC738E"/>
    <w:rsid w:val="37EA1649"/>
    <w:rsid w:val="38533878"/>
    <w:rsid w:val="395C3E59"/>
    <w:rsid w:val="3960757D"/>
    <w:rsid w:val="39832206"/>
    <w:rsid w:val="39D26F6B"/>
    <w:rsid w:val="39E0293E"/>
    <w:rsid w:val="39E050FC"/>
    <w:rsid w:val="3A0E5FE5"/>
    <w:rsid w:val="3A143C24"/>
    <w:rsid w:val="3A3A52CD"/>
    <w:rsid w:val="3A816A65"/>
    <w:rsid w:val="3A8D72B7"/>
    <w:rsid w:val="3AA710F0"/>
    <w:rsid w:val="3ACD3B57"/>
    <w:rsid w:val="3AE17129"/>
    <w:rsid w:val="3AE931B8"/>
    <w:rsid w:val="3B227B92"/>
    <w:rsid w:val="3B977837"/>
    <w:rsid w:val="3BAD5E11"/>
    <w:rsid w:val="3C92796C"/>
    <w:rsid w:val="3CBE6942"/>
    <w:rsid w:val="3CFA004D"/>
    <w:rsid w:val="3D225551"/>
    <w:rsid w:val="3D2779C9"/>
    <w:rsid w:val="3D2A2A77"/>
    <w:rsid w:val="3D407F0C"/>
    <w:rsid w:val="3E0276E0"/>
    <w:rsid w:val="3E040F4F"/>
    <w:rsid w:val="3E243A02"/>
    <w:rsid w:val="3E380A4F"/>
    <w:rsid w:val="3F033765"/>
    <w:rsid w:val="3F2C7F78"/>
    <w:rsid w:val="3F706A8B"/>
    <w:rsid w:val="3F8B424E"/>
    <w:rsid w:val="3FCF25D3"/>
    <w:rsid w:val="401251F3"/>
    <w:rsid w:val="407727A1"/>
    <w:rsid w:val="40D16AE4"/>
    <w:rsid w:val="40D7613B"/>
    <w:rsid w:val="41321107"/>
    <w:rsid w:val="4157770E"/>
    <w:rsid w:val="41755631"/>
    <w:rsid w:val="41D103D1"/>
    <w:rsid w:val="41EA08B5"/>
    <w:rsid w:val="420129D1"/>
    <w:rsid w:val="42040DC6"/>
    <w:rsid w:val="422D586C"/>
    <w:rsid w:val="42CF5337"/>
    <w:rsid w:val="4358141E"/>
    <w:rsid w:val="435C3CCA"/>
    <w:rsid w:val="44C147DB"/>
    <w:rsid w:val="453F2DAF"/>
    <w:rsid w:val="45BE6F2B"/>
    <w:rsid w:val="45F4643C"/>
    <w:rsid w:val="46112329"/>
    <w:rsid w:val="46120C85"/>
    <w:rsid w:val="4618489E"/>
    <w:rsid w:val="463333B8"/>
    <w:rsid w:val="46F60265"/>
    <w:rsid w:val="4711128C"/>
    <w:rsid w:val="49102797"/>
    <w:rsid w:val="4961356F"/>
    <w:rsid w:val="49A63D6C"/>
    <w:rsid w:val="49C3359D"/>
    <w:rsid w:val="4A0C2F7E"/>
    <w:rsid w:val="4A1D1EB8"/>
    <w:rsid w:val="4A70372C"/>
    <w:rsid w:val="4A8739B4"/>
    <w:rsid w:val="4AC779BE"/>
    <w:rsid w:val="4B1367B9"/>
    <w:rsid w:val="4B1E03CD"/>
    <w:rsid w:val="4B472FB8"/>
    <w:rsid w:val="4B8E6D99"/>
    <w:rsid w:val="4BA93CF3"/>
    <w:rsid w:val="4BED3F1E"/>
    <w:rsid w:val="4C1705E5"/>
    <w:rsid w:val="4C2C606F"/>
    <w:rsid w:val="4C3179AE"/>
    <w:rsid w:val="4C4F0870"/>
    <w:rsid w:val="4C60274C"/>
    <w:rsid w:val="4CC51A03"/>
    <w:rsid w:val="4CCF7D94"/>
    <w:rsid w:val="4D1041A2"/>
    <w:rsid w:val="4DEB17E5"/>
    <w:rsid w:val="4DFD6F48"/>
    <w:rsid w:val="4E19658E"/>
    <w:rsid w:val="4E1B1AC2"/>
    <w:rsid w:val="4E751162"/>
    <w:rsid w:val="4E7C7F08"/>
    <w:rsid w:val="4EED6DE9"/>
    <w:rsid w:val="4F184E22"/>
    <w:rsid w:val="4F6F3B4A"/>
    <w:rsid w:val="4FA71822"/>
    <w:rsid w:val="4FBD38DE"/>
    <w:rsid w:val="4FC854F3"/>
    <w:rsid w:val="4FF31BBA"/>
    <w:rsid w:val="4FF344E7"/>
    <w:rsid w:val="50283BFC"/>
    <w:rsid w:val="50347AE2"/>
    <w:rsid w:val="504C33D6"/>
    <w:rsid w:val="50536245"/>
    <w:rsid w:val="505B369C"/>
    <w:rsid w:val="506B4CFC"/>
    <w:rsid w:val="50D56583"/>
    <w:rsid w:val="50DD0118"/>
    <w:rsid w:val="50EC17C7"/>
    <w:rsid w:val="516200F7"/>
    <w:rsid w:val="516F6B28"/>
    <w:rsid w:val="5196039F"/>
    <w:rsid w:val="51C60400"/>
    <w:rsid w:val="51C67661"/>
    <w:rsid w:val="51CB0999"/>
    <w:rsid w:val="51E6586D"/>
    <w:rsid w:val="51FF3EAB"/>
    <w:rsid w:val="523075C7"/>
    <w:rsid w:val="523903E8"/>
    <w:rsid w:val="523F31B4"/>
    <w:rsid w:val="52730954"/>
    <w:rsid w:val="5276619D"/>
    <w:rsid w:val="530532F6"/>
    <w:rsid w:val="536A303A"/>
    <w:rsid w:val="536E5202"/>
    <w:rsid w:val="53990737"/>
    <w:rsid w:val="53AE4E59"/>
    <w:rsid w:val="54517EE5"/>
    <w:rsid w:val="54722618"/>
    <w:rsid w:val="5484637A"/>
    <w:rsid w:val="559862AA"/>
    <w:rsid w:val="56137AB0"/>
    <w:rsid w:val="561A74D1"/>
    <w:rsid w:val="56B80FD5"/>
    <w:rsid w:val="56E9440B"/>
    <w:rsid w:val="574334D0"/>
    <w:rsid w:val="57BB3B1F"/>
    <w:rsid w:val="5811018B"/>
    <w:rsid w:val="589F5844"/>
    <w:rsid w:val="58F42046"/>
    <w:rsid w:val="5985729C"/>
    <w:rsid w:val="598D6969"/>
    <w:rsid w:val="59B32515"/>
    <w:rsid w:val="59EB78CA"/>
    <w:rsid w:val="5A47476C"/>
    <w:rsid w:val="5A563FC2"/>
    <w:rsid w:val="5A650351"/>
    <w:rsid w:val="5AA02D2E"/>
    <w:rsid w:val="5AB865E5"/>
    <w:rsid w:val="5AF1124D"/>
    <w:rsid w:val="5B565622"/>
    <w:rsid w:val="5B727F88"/>
    <w:rsid w:val="5B7C3DA5"/>
    <w:rsid w:val="5BCB7D4B"/>
    <w:rsid w:val="5BD9322D"/>
    <w:rsid w:val="5BFE0CF3"/>
    <w:rsid w:val="5C062139"/>
    <w:rsid w:val="5C3F5168"/>
    <w:rsid w:val="5C4E61B3"/>
    <w:rsid w:val="5CC73483"/>
    <w:rsid w:val="5CD72D5D"/>
    <w:rsid w:val="5CF76622"/>
    <w:rsid w:val="5D092DA8"/>
    <w:rsid w:val="5D2673CB"/>
    <w:rsid w:val="5D651C01"/>
    <w:rsid w:val="5D7A3CC9"/>
    <w:rsid w:val="5DB6520B"/>
    <w:rsid w:val="5E037474"/>
    <w:rsid w:val="5E5B646D"/>
    <w:rsid w:val="5F0454EA"/>
    <w:rsid w:val="5F212CA2"/>
    <w:rsid w:val="5F760117"/>
    <w:rsid w:val="5F8D5B68"/>
    <w:rsid w:val="5FA2439E"/>
    <w:rsid w:val="60C93F57"/>
    <w:rsid w:val="60D410A4"/>
    <w:rsid w:val="614B11AE"/>
    <w:rsid w:val="61813705"/>
    <w:rsid w:val="61E450E3"/>
    <w:rsid w:val="62422595"/>
    <w:rsid w:val="62865862"/>
    <w:rsid w:val="62C04A5A"/>
    <w:rsid w:val="62C7367E"/>
    <w:rsid w:val="62DC69DB"/>
    <w:rsid w:val="631D2BD5"/>
    <w:rsid w:val="63321638"/>
    <w:rsid w:val="638C14A2"/>
    <w:rsid w:val="63923650"/>
    <w:rsid w:val="640C0830"/>
    <w:rsid w:val="642207D6"/>
    <w:rsid w:val="64222FA4"/>
    <w:rsid w:val="64361E57"/>
    <w:rsid w:val="64426B0C"/>
    <w:rsid w:val="644539C6"/>
    <w:rsid w:val="647D546A"/>
    <w:rsid w:val="649700F8"/>
    <w:rsid w:val="64BA1C4E"/>
    <w:rsid w:val="64C47FDF"/>
    <w:rsid w:val="64E532F4"/>
    <w:rsid w:val="65866F5A"/>
    <w:rsid w:val="659757F0"/>
    <w:rsid w:val="65C2020E"/>
    <w:rsid w:val="666D423B"/>
    <w:rsid w:val="66AC74D8"/>
    <w:rsid w:val="671E0AF6"/>
    <w:rsid w:val="677F4B41"/>
    <w:rsid w:val="67873EDF"/>
    <w:rsid w:val="67E6609A"/>
    <w:rsid w:val="680322D0"/>
    <w:rsid w:val="683E706A"/>
    <w:rsid w:val="68497D54"/>
    <w:rsid w:val="686579A9"/>
    <w:rsid w:val="69414004"/>
    <w:rsid w:val="69A63060"/>
    <w:rsid w:val="6A452A79"/>
    <w:rsid w:val="6A47646D"/>
    <w:rsid w:val="6A680BA0"/>
    <w:rsid w:val="6A7813C1"/>
    <w:rsid w:val="6AA03392"/>
    <w:rsid w:val="6ABB3E7A"/>
    <w:rsid w:val="6B0E43D4"/>
    <w:rsid w:val="6B173E34"/>
    <w:rsid w:val="6B1C016D"/>
    <w:rsid w:val="6B5766AA"/>
    <w:rsid w:val="6B62463B"/>
    <w:rsid w:val="6B8F655C"/>
    <w:rsid w:val="6C023B8D"/>
    <w:rsid w:val="6CE63BB0"/>
    <w:rsid w:val="6CFB3B41"/>
    <w:rsid w:val="6D24486A"/>
    <w:rsid w:val="6D6D4BBE"/>
    <w:rsid w:val="6D8F43E0"/>
    <w:rsid w:val="6DE333D5"/>
    <w:rsid w:val="6E5A6EF4"/>
    <w:rsid w:val="6E7242FD"/>
    <w:rsid w:val="6E786ABC"/>
    <w:rsid w:val="6F3B6D06"/>
    <w:rsid w:val="6F53759C"/>
    <w:rsid w:val="6FC43175"/>
    <w:rsid w:val="701D4404"/>
    <w:rsid w:val="704241B9"/>
    <w:rsid w:val="709A0425"/>
    <w:rsid w:val="70C579F5"/>
    <w:rsid w:val="70DC1E06"/>
    <w:rsid w:val="70F92A2E"/>
    <w:rsid w:val="70FB212E"/>
    <w:rsid w:val="71880C5D"/>
    <w:rsid w:val="71920663"/>
    <w:rsid w:val="719D69F4"/>
    <w:rsid w:val="71D04269"/>
    <w:rsid w:val="72034E53"/>
    <w:rsid w:val="722310D5"/>
    <w:rsid w:val="72490F9F"/>
    <w:rsid w:val="726B2544"/>
    <w:rsid w:val="72942607"/>
    <w:rsid w:val="72BB4FD6"/>
    <w:rsid w:val="72F8122F"/>
    <w:rsid w:val="734B2FC2"/>
    <w:rsid w:val="735E65E4"/>
    <w:rsid w:val="73720438"/>
    <w:rsid w:val="750477ED"/>
    <w:rsid w:val="75186C58"/>
    <w:rsid w:val="752E4C17"/>
    <w:rsid w:val="762871C1"/>
    <w:rsid w:val="76C67958"/>
    <w:rsid w:val="76E01C5B"/>
    <w:rsid w:val="770F29FB"/>
    <w:rsid w:val="77CC2103"/>
    <w:rsid w:val="77D942B0"/>
    <w:rsid w:val="794C7FE0"/>
    <w:rsid w:val="79754792"/>
    <w:rsid w:val="79DB08C6"/>
    <w:rsid w:val="7A1D3F53"/>
    <w:rsid w:val="7A555CC1"/>
    <w:rsid w:val="7AD83767"/>
    <w:rsid w:val="7B3F7EA9"/>
    <w:rsid w:val="7B5D15F3"/>
    <w:rsid w:val="7C064437"/>
    <w:rsid w:val="7CAE40F3"/>
    <w:rsid w:val="7CE86C96"/>
    <w:rsid w:val="7D317608"/>
    <w:rsid w:val="7E161606"/>
    <w:rsid w:val="7E8F776A"/>
    <w:rsid w:val="7EC32A34"/>
    <w:rsid w:val="7F1C6FF7"/>
    <w:rsid w:val="7F546BE4"/>
    <w:rsid w:val="7F854510"/>
    <w:rsid w:val="7F886AED"/>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rFonts w:ascii="宋体" w:hAnsi="Courier New"/>
      <w:b/>
      <w:bCs/>
      <w:kern w:val="44"/>
      <w:sz w:val="44"/>
      <w:szCs w:val="44"/>
    </w:rPr>
  </w:style>
  <w:style w:type="paragraph" w:styleId="4">
    <w:name w:val="heading 2"/>
    <w:basedOn w:val="1"/>
    <w:next w:val="1"/>
    <w:link w:val="70"/>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6"/>
    <w:link w:val="102"/>
    <w:qFormat/>
    <w:uiPriority w:val="0"/>
    <w:pPr>
      <w:keepNext/>
      <w:keepLines/>
      <w:spacing w:before="260" w:after="260" w:line="415" w:lineRule="auto"/>
      <w:outlineLvl w:val="2"/>
    </w:pPr>
    <w:rPr>
      <w:b/>
      <w:sz w:val="32"/>
      <w:szCs w:val="20"/>
    </w:rPr>
  </w:style>
  <w:style w:type="paragraph" w:styleId="7">
    <w:name w:val="heading 4"/>
    <w:basedOn w:val="1"/>
    <w:next w:val="6"/>
    <w:link w:val="90"/>
    <w:qFormat/>
    <w:uiPriority w:val="9"/>
    <w:pPr>
      <w:keepNext/>
      <w:keepLines/>
      <w:spacing w:before="280" w:after="290" w:line="374" w:lineRule="auto"/>
      <w:outlineLvl w:val="3"/>
    </w:pPr>
    <w:rPr>
      <w:rFonts w:ascii="Arial" w:hAnsi="Arial" w:eastAsia="黑体"/>
      <w:b/>
      <w:sz w:val="28"/>
      <w:szCs w:val="20"/>
    </w:rPr>
  </w:style>
  <w:style w:type="paragraph" w:styleId="8">
    <w:name w:val="heading 5"/>
    <w:basedOn w:val="1"/>
    <w:next w:val="1"/>
    <w:link w:val="122"/>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9">
    <w:name w:val="heading 6"/>
    <w:basedOn w:val="1"/>
    <w:next w:val="1"/>
    <w:link w:val="107"/>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10">
    <w:name w:val="heading 7"/>
    <w:basedOn w:val="1"/>
    <w:next w:val="1"/>
    <w:link w:val="77"/>
    <w:qFormat/>
    <w:uiPriority w:val="0"/>
    <w:pPr>
      <w:keepNext/>
      <w:keepLines/>
      <w:spacing w:before="240" w:after="64" w:line="320" w:lineRule="auto"/>
      <w:outlineLvl w:val="6"/>
    </w:pPr>
    <w:rPr>
      <w:b/>
      <w:bCs/>
      <w:kern w:val="0"/>
      <w:sz w:val="24"/>
    </w:rPr>
  </w:style>
  <w:style w:type="paragraph" w:styleId="11">
    <w:name w:val="heading 8"/>
    <w:basedOn w:val="1"/>
    <w:next w:val="1"/>
    <w:link w:val="87"/>
    <w:qFormat/>
    <w:uiPriority w:val="0"/>
    <w:pPr>
      <w:keepNext/>
      <w:keepLines/>
      <w:spacing w:before="240" w:after="64" w:line="320" w:lineRule="auto"/>
      <w:outlineLvl w:val="7"/>
    </w:pPr>
    <w:rPr>
      <w:rFonts w:ascii="Cambria" w:hAnsi="Cambria"/>
      <w:kern w:val="0"/>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Indent"/>
    <w:basedOn w:val="1"/>
    <w:link w:val="85"/>
    <w:qFormat/>
    <w:uiPriority w:val="0"/>
    <w:pPr>
      <w:ind w:firstLine="420"/>
    </w:pPr>
    <w:rPr>
      <w:szCs w:val="20"/>
    </w:rPr>
  </w:style>
  <w:style w:type="paragraph" w:styleId="12">
    <w:name w:val="toc 7"/>
    <w:basedOn w:val="1"/>
    <w:next w:val="1"/>
    <w:unhideWhenUsed/>
    <w:qFormat/>
    <w:uiPriority w:val="0"/>
    <w:pPr>
      <w:ind w:left="2520" w:leftChars="1200"/>
    </w:pPr>
    <w:rPr>
      <w:rFonts w:ascii="Times New Roman" w:hAnsi="Times New Roman"/>
      <w:szCs w:val="20"/>
    </w:rPr>
  </w:style>
  <w:style w:type="paragraph" w:styleId="13">
    <w:name w:val="List Number 2"/>
    <w:basedOn w:val="1"/>
    <w:unhideWhenUsed/>
    <w:qFormat/>
    <w:uiPriority w:val="0"/>
    <w:pPr>
      <w:tabs>
        <w:tab w:val="left" w:pos="780"/>
      </w:tabs>
      <w:ind w:left="840" w:hanging="360"/>
    </w:pPr>
    <w:rPr>
      <w:rFonts w:ascii="Times New Roman" w:hAnsi="Times New Roman"/>
      <w:szCs w:val="20"/>
    </w:rPr>
  </w:style>
  <w:style w:type="paragraph" w:styleId="14">
    <w:name w:val="Document Map"/>
    <w:basedOn w:val="1"/>
    <w:link w:val="71"/>
    <w:qFormat/>
    <w:uiPriority w:val="0"/>
    <w:pPr>
      <w:shd w:val="clear" w:color="auto" w:fill="000080"/>
    </w:pPr>
  </w:style>
  <w:style w:type="paragraph" w:styleId="15">
    <w:name w:val="toa heading"/>
    <w:basedOn w:val="1"/>
    <w:next w:val="1"/>
    <w:qFormat/>
    <w:uiPriority w:val="0"/>
    <w:pPr>
      <w:spacing w:before="120"/>
    </w:pPr>
    <w:rPr>
      <w:rFonts w:ascii="Arial" w:hAnsi="Arial" w:cs="Arial"/>
      <w:sz w:val="24"/>
    </w:rPr>
  </w:style>
  <w:style w:type="paragraph" w:styleId="16">
    <w:name w:val="annotation text"/>
    <w:basedOn w:val="1"/>
    <w:link w:val="78"/>
    <w:qFormat/>
    <w:uiPriority w:val="0"/>
    <w:pPr>
      <w:jc w:val="left"/>
    </w:pPr>
  </w:style>
  <w:style w:type="paragraph" w:styleId="17">
    <w:name w:val="Body Text 3"/>
    <w:basedOn w:val="1"/>
    <w:link w:val="137"/>
    <w:qFormat/>
    <w:uiPriority w:val="0"/>
    <w:pPr>
      <w:spacing w:after="120"/>
    </w:pPr>
    <w:rPr>
      <w:sz w:val="16"/>
      <w:szCs w:val="16"/>
    </w:rPr>
  </w:style>
  <w:style w:type="paragraph" w:styleId="18">
    <w:name w:val="Body Text"/>
    <w:basedOn w:val="1"/>
    <w:link w:val="68"/>
    <w:qFormat/>
    <w:uiPriority w:val="0"/>
    <w:pPr>
      <w:spacing w:line="300" w:lineRule="exact"/>
    </w:pPr>
    <w:rPr>
      <w:rFonts w:ascii="宋体" w:hAnsi="宋体"/>
      <w:sz w:val="24"/>
    </w:rPr>
  </w:style>
  <w:style w:type="paragraph" w:styleId="19">
    <w:name w:val="Body Text Indent"/>
    <w:basedOn w:val="1"/>
    <w:link w:val="108"/>
    <w:qFormat/>
    <w:uiPriority w:val="0"/>
    <w:pPr>
      <w:spacing w:line="440" w:lineRule="exact"/>
      <w:ind w:firstLine="630"/>
    </w:pPr>
    <w:rPr>
      <w:rFonts w:ascii="宋体" w:hAnsi="宋体"/>
      <w:sz w:val="28"/>
    </w:rPr>
  </w:style>
  <w:style w:type="paragraph" w:styleId="20">
    <w:name w:val="List 2"/>
    <w:basedOn w:val="1"/>
    <w:qFormat/>
    <w:uiPriority w:val="0"/>
    <w:pPr>
      <w:ind w:left="100" w:leftChars="200" w:hanging="200" w:hangingChars="200"/>
      <w:contextualSpacing/>
    </w:pPr>
  </w:style>
  <w:style w:type="paragraph" w:styleId="21">
    <w:name w:val="Block Text"/>
    <w:basedOn w:val="1"/>
    <w:unhideWhenUsed/>
    <w:qFormat/>
    <w:uiPriority w:val="99"/>
    <w:pPr>
      <w:widowControl/>
      <w:tabs>
        <w:tab w:val="left" w:pos="284"/>
      </w:tabs>
      <w:ind w:left="788" w:right="-594"/>
    </w:pPr>
    <w:rPr>
      <w:rFonts w:ascii="创艺繁楷体" w:eastAsia="创艺繁楷体"/>
      <w:szCs w:val="22"/>
    </w:rPr>
  </w:style>
  <w:style w:type="paragraph" w:styleId="22">
    <w:name w:val="toc 5"/>
    <w:basedOn w:val="1"/>
    <w:next w:val="1"/>
    <w:unhideWhenUsed/>
    <w:qFormat/>
    <w:uiPriority w:val="0"/>
    <w:pPr>
      <w:ind w:left="1680" w:leftChars="800"/>
    </w:pPr>
    <w:rPr>
      <w:rFonts w:ascii="Times New Roman" w:hAnsi="Times New Roman"/>
      <w:szCs w:val="20"/>
    </w:rPr>
  </w:style>
  <w:style w:type="paragraph" w:styleId="23">
    <w:name w:val="toc 3"/>
    <w:basedOn w:val="1"/>
    <w:next w:val="1"/>
    <w:unhideWhenUsed/>
    <w:qFormat/>
    <w:uiPriority w:val="0"/>
    <w:pPr>
      <w:ind w:left="840" w:leftChars="400"/>
    </w:pPr>
    <w:rPr>
      <w:szCs w:val="21"/>
    </w:rPr>
  </w:style>
  <w:style w:type="paragraph" w:styleId="24">
    <w:name w:val="Plain Text"/>
    <w:basedOn w:val="1"/>
    <w:link w:val="135"/>
    <w:qFormat/>
    <w:uiPriority w:val="0"/>
    <w:rPr>
      <w:rFonts w:ascii="宋体" w:hAnsi="Courier New"/>
      <w:szCs w:val="20"/>
    </w:rPr>
  </w:style>
  <w:style w:type="paragraph" w:styleId="25">
    <w:name w:val="toc 8"/>
    <w:basedOn w:val="1"/>
    <w:next w:val="1"/>
    <w:unhideWhenUsed/>
    <w:qFormat/>
    <w:uiPriority w:val="0"/>
    <w:pPr>
      <w:ind w:left="2940" w:leftChars="1400"/>
    </w:pPr>
    <w:rPr>
      <w:rFonts w:ascii="Times New Roman" w:hAnsi="Times New Roman"/>
      <w:szCs w:val="20"/>
    </w:rPr>
  </w:style>
  <w:style w:type="paragraph" w:styleId="26">
    <w:name w:val="Date"/>
    <w:basedOn w:val="1"/>
    <w:next w:val="1"/>
    <w:qFormat/>
    <w:uiPriority w:val="0"/>
    <w:rPr>
      <w:rFonts w:ascii="宋体" w:hAnsi="Courier New" w:eastAsia="楷体_GB2312"/>
      <w:sz w:val="32"/>
      <w:szCs w:val="20"/>
    </w:rPr>
  </w:style>
  <w:style w:type="paragraph" w:styleId="27">
    <w:name w:val="Body Text Indent 2"/>
    <w:basedOn w:val="1"/>
    <w:link w:val="125"/>
    <w:qFormat/>
    <w:uiPriority w:val="0"/>
    <w:pPr>
      <w:tabs>
        <w:tab w:val="left" w:pos="540"/>
      </w:tabs>
      <w:ind w:firstLine="538" w:firstLineChars="192"/>
    </w:pPr>
    <w:rPr>
      <w:sz w:val="28"/>
    </w:rPr>
  </w:style>
  <w:style w:type="paragraph" w:styleId="28">
    <w:name w:val="Balloon Text"/>
    <w:basedOn w:val="1"/>
    <w:link w:val="95"/>
    <w:qFormat/>
    <w:uiPriority w:val="0"/>
    <w:rPr>
      <w:sz w:val="18"/>
      <w:szCs w:val="18"/>
    </w:rPr>
  </w:style>
  <w:style w:type="paragraph" w:styleId="29">
    <w:name w:val="footer"/>
    <w:basedOn w:val="1"/>
    <w:link w:val="124"/>
    <w:qFormat/>
    <w:uiPriority w:val="0"/>
    <w:pPr>
      <w:tabs>
        <w:tab w:val="center" w:pos="4153"/>
        <w:tab w:val="right" w:pos="8306"/>
      </w:tabs>
      <w:snapToGrid w:val="0"/>
      <w:jc w:val="left"/>
    </w:pPr>
    <w:rPr>
      <w:sz w:val="18"/>
      <w:szCs w:val="20"/>
    </w:rPr>
  </w:style>
  <w:style w:type="paragraph" w:styleId="30">
    <w:name w:val="header"/>
    <w:basedOn w:val="1"/>
    <w:link w:val="117"/>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5"/>
    <w:next w:val="1"/>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2">
    <w:name w:val="toc 4"/>
    <w:basedOn w:val="1"/>
    <w:next w:val="1"/>
    <w:unhideWhenUsed/>
    <w:qFormat/>
    <w:uiPriority w:val="0"/>
    <w:pPr>
      <w:ind w:left="1260" w:leftChars="600"/>
    </w:pPr>
    <w:rPr>
      <w:rFonts w:ascii="Times New Roman" w:hAnsi="Times New Roman"/>
      <w:szCs w:val="20"/>
    </w:rPr>
  </w:style>
  <w:style w:type="paragraph" w:styleId="33">
    <w:name w:val="toc 6"/>
    <w:basedOn w:val="1"/>
    <w:next w:val="1"/>
    <w:unhideWhenUsed/>
    <w:qFormat/>
    <w:uiPriority w:val="0"/>
    <w:pPr>
      <w:ind w:left="2100" w:leftChars="1000"/>
    </w:pPr>
    <w:rPr>
      <w:rFonts w:ascii="Times New Roman" w:hAnsi="Times New Roman"/>
      <w:szCs w:val="20"/>
    </w:rPr>
  </w:style>
  <w:style w:type="paragraph" w:styleId="34">
    <w:name w:val="Body Text Indent 3"/>
    <w:basedOn w:val="1"/>
    <w:link w:val="62"/>
    <w:qFormat/>
    <w:uiPriority w:val="0"/>
    <w:pPr>
      <w:ind w:firstLine="420" w:firstLineChars="150"/>
    </w:pPr>
    <w:rPr>
      <w:sz w:val="28"/>
    </w:rPr>
  </w:style>
  <w:style w:type="paragraph" w:styleId="35">
    <w:name w:val="toc 2"/>
    <w:basedOn w:val="1"/>
    <w:next w:val="1"/>
    <w:unhideWhenUsed/>
    <w:qFormat/>
    <w:uiPriority w:val="0"/>
    <w:pPr>
      <w:ind w:left="420" w:leftChars="200"/>
    </w:pPr>
    <w:rPr>
      <w:szCs w:val="21"/>
    </w:rPr>
  </w:style>
  <w:style w:type="paragraph" w:styleId="36">
    <w:name w:val="toc 9"/>
    <w:basedOn w:val="1"/>
    <w:next w:val="1"/>
    <w:unhideWhenUsed/>
    <w:qFormat/>
    <w:uiPriority w:val="0"/>
    <w:pPr>
      <w:ind w:left="3360" w:leftChars="1600"/>
    </w:pPr>
    <w:rPr>
      <w:rFonts w:ascii="Times New Roman" w:hAnsi="Times New Roman"/>
      <w:szCs w:val="20"/>
    </w:rPr>
  </w:style>
  <w:style w:type="paragraph" w:styleId="37">
    <w:name w:val="Body Text 2"/>
    <w:basedOn w:val="1"/>
    <w:link w:val="269"/>
    <w:qFormat/>
    <w:uiPriority w:val="0"/>
    <w:pPr>
      <w:spacing w:line="200" w:lineRule="exact"/>
      <w:jc w:val="center"/>
    </w:pPr>
    <w:rPr>
      <w:rFonts w:ascii="宋体" w:hAnsi="宋体"/>
      <w:color w:val="000000"/>
      <w:sz w:val="18"/>
      <w:szCs w:val="18"/>
    </w:rPr>
  </w:style>
  <w:style w:type="paragraph" w:styleId="38">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9">
    <w:name w:val="index 1"/>
    <w:basedOn w:val="1"/>
    <w:next w:val="1"/>
    <w:qFormat/>
    <w:uiPriority w:val="0"/>
    <w:pPr>
      <w:widowControl/>
      <w:jc w:val="left"/>
    </w:pPr>
    <w:rPr>
      <w:rFonts w:ascii="Arial" w:hAnsi="Arial" w:cs="Arial"/>
      <w:b/>
      <w:bCs/>
      <w:kern w:val="0"/>
      <w:sz w:val="17"/>
      <w:szCs w:val="20"/>
      <w:lang w:eastAsia="en-US"/>
    </w:rPr>
  </w:style>
  <w:style w:type="paragraph" w:styleId="40">
    <w:name w:val="Title"/>
    <w:basedOn w:val="1"/>
    <w:next w:val="1"/>
    <w:qFormat/>
    <w:uiPriority w:val="0"/>
    <w:pPr>
      <w:spacing w:before="240" w:after="60"/>
      <w:jc w:val="center"/>
      <w:outlineLvl w:val="0"/>
    </w:pPr>
    <w:rPr>
      <w:rFonts w:ascii="Cambria" w:hAnsi="Cambria"/>
      <w:b/>
      <w:bCs/>
      <w:sz w:val="32"/>
      <w:szCs w:val="32"/>
    </w:rPr>
  </w:style>
  <w:style w:type="paragraph" w:styleId="41">
    <w:name w:val="annotation subject"/>
    <w:basedOn w:val="16"/>
    <w:next w:val="16"/>
    <w:link w:val="120"/>
    <w:qFormat/>
    <w:uiPriority w:val="0"/>
    <w:rPr>
      <w:b/>
      <w:bCs/>
    </w:rPr>
  </w:style>
  <w:style w:type="paragraph" w:styleId="42">
    <w:name w:val="Body Text First Indent"/>
    <w:basedOn w:val="18"/>
    <w:qFormat/>
    <w:uiPriority w:val="0"/>
    <w:pPr>
      <w:spacing w:after="120" w:line="240" w:lineRule="auto"/>
      <w:ind w:firstLine="420" w:firstLineChars="100"/>
    </w:pPr>
    <w:rPr>
      <w:rFonts w:ascii="Calibri" w:hAnsi="Calibri"/>
      <w:sz w:val="21"/>
    </w:rPr>
  </w:style>
  <w:style w:type="table" w:styleId="44">
    <w:name w:val="Table Grid"/>
    <w:basedOn w:val="4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0"/>
    <w:rPr>
      <w:i/>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name"/>
    <w:basedOn w:val="45"/>
    <w:qFormat/>
    <w:uiPriority w:val="0"/>
  </w:style>
  <w:style w:type="character" w:customStyle="1" w:styleId="53">
    <w:name w:val="font61"/>
    <w:qFormat/>
    <w:uiPriority w:val="0"/>
    <w:rPr>
      <w:rFonts w:ascii="宋体" w:eastAsia="宋体"/>
      <w:color w:val="000000"/>
      <w:sz w:val="24"/>
      <w:szCs w:val="24"/>
      <w:u w:val="none"/>
    </w:rPr>
  </w:style>
  <w:style w:type="character" w:customStyle="1" w:styleId="54">
    <w:name w:val="段落正文 Char"/>
    <w:link w:val="55"/>
    <w:qFormat/>
    <w:uiPriority w:val="0"/>
    <w:rPr>
      <w:rFonts w:ascii="宋体" w:hAnsi="Cambria"/>
      <w:lang w:bidi="ar-SA"/>
    </w:rPr>
  </w:style>
  <w:style w:type="paragraph" w:customStyle="1" w:styleId="55">
    <w:name w:val="段落正文"/>
    <w:basedOn w:val="1"/>
    <w:link w:val="54"/>
    <w:qFormat/>
    <w:uiPriority w:val="0"/>
    <w:pPr>
      <w:ind w:firstLine="480" w:firstLineChars="200"/>
    </w:pPr>
    <w:rPr>
      <w:rFonts w:ascii="宋体" w:hAnsi="Cambria"/>
      <w:kern w:val="0"/>
      <w:sz w:val="20"/>
      <w:szCs w:val="20"/>
    </w:rPr>
  </w:style>
  <w:style w:type="character" w:customStyle="1" w:styleId="56">
    <w:name w:val="font81"/>
    <w:qFormat/>
    <w:uiPriority w:val="0"/>
    <w:rPr>
      <w:rFonts w:ascii="Arial" w:hAnsi="Arial" w:cs="Arial"/>
      <w:color w:val="000000"/>
      <w:sz w:val="24"/>
      <w:szCs w:val="24"/>
      <w:u w:val="none"/>
      <w:lang w:bidi="ar-SA"/>
    </w:rPr>
  </w:style>
  <w:style w:type="character" w:customStyle="1" w:styleId="57">
    <w:name w:val="列出段落 Char"/>
    <w:link w:val="58"/>
    <w:qFormat/>
    <w:uiPriority w:val="0"/>
    <w:rPr>
      <w:rFonts w:ascii="Calibri" w:hAnsi="Calibri" w:eastAsia="宋体"/>
      <w:kern w:val="2"/>
      <w:sz w:val="21"/>
      <w:szCs w:val="22"/>
      <w:lang w:val="en-US" w:eastAsia="zh-CN" w:bidi="ar-SA"/>
    </w:rPr>
  </w:style>
  <w:style w:type="paragraph" w:styleId="58">
    <w:name w:val="List Paragraph"/>
    <w:basedOn w:val="1"/>
    <w:link w:val="57"/>
    <w:qFormat/>
    <w:uiPriority w:val="0"/>
    <w:pPr>
      <w:ind w:firstLine="420" w:firstLineChars="200"/>
    </w:pPr>
    <w:rPr>
      <w:szCs w:val="22"/>
    </w:rPr>
  </w:style>
  <w:style w:type="character" w:customStyle="1" w:styleId="59">
    <w:name w:val="无间隔 Char"/>
    <w:link w:val="60"/>
    <w:qFormat/>
    <w:uiPriority w:val="0"/>
    <w:rPr>
      <w:rFonts w:ascii="Calibri" w:hAnsi="Calibri"/>
      <w:sz w:val="22"/>
      <w:szCs w:val="22"/>
      <w:lang w:eastAsia="en-US" w:bidi="en-US"/>
    </w:rPr>
  </w:style>
  <w:style w:type="paragraph" w:styleId="60">
    <w:name w:val="No Spacing"/>
    <w:basedOn w:val="1"/>
    <w:link w:val="59"/>
    <w:qFormat/>
    <w:uiPriority w:val="0"/>
    <w:pPr>
      <w:widowControl/>
      <w:jc w:val="left"/>
    </w:pPr>
    <w:rPr>
      <w:kern w:val="0"/>
      <w:sz w:val="22"/>
      <w:szCs w:val="22"/>
      <w:lang w:eastAsia="en-US" w:bidi="en-US"/>
    </w:rPr>
  </w:style>
  <w:style w:type="character" w:customStyle="1" w:styleId="61">
    <w:name w:val="正文文本 (18)1"/>
    <w:qFormat/>
    <w:uiPriority w:val="0"/>
    <w:rPr>
      <w:rFonts w:ascii="MingLiU" w:hAnsi="MingLiU" w:eastAsia="MingLiU" w:cs="Times New Roman"/>
      <w:sz w:val="26"/>
    </w:rPr>
  </w:style>
  <w:style w:type="character" w:customStyle="1" w:styleId="62">
    <w:name w:val="正文文本缩进 3 Char"/>
    <w:link w:val="34"/>
    <w:qFormat/>
    <w:locked/>
    <w:uiPriority w:val="0"/>
    <w:rPr>
      <w:rFonts w:eastAsia="宋体"/>
      <w:kern w:val="2"/>
      <w:sz w:val="28"/>
      <w:szCs w:val="24"/>
      <w:lang w:val="en-US" w:eastAsia="zh-CN" w:bidi="ar-SA"/>
    </w:rPr>
  </w:style>
  <w:style w:type="character" w:customStyle="1" w:styleId="63">
    <w:name w:val="huei12b1"/>
    <w:qFormat/>
    <w:uiPriority w:val="0"/>
    <w:rPr>
      <w:b/>
      <w:bCs/>
      <w:color w:val="333333"/>
      <w:sz w:val="18"/>
      <w:szCs w:val="18"/>
    </w:rPr>
  </w:style>
  <w:style w:type="character" w:customStyle="1" w:styleId="64">
    <w:name w:val="z-窗体底端 Char"/>
    <w:link w:val="65"/>
    <w:qFormat/>
    <w:uiPriority w:val="0"/>
    <w:rPr>
      <w:rFonts w:ascii="Arial" w:hAnsi="Arial" w:cs="Arial"/>
      <w:vanish/>
      <w:sz w:val="16"/>
      <w:szCs w:val="16"/>
    </w:rPr>
  </w:style>
  <w:style w:type="paragraph" w:customStyle="1" w:styleId="65">
    <w:name w:val="HTML Bottom of Form"/>
    <w:basedOn w:val="1"/>
    <w:next w:val="1"/>
    <w:link w:val="64"/>
    <w:qFormat/>
    <w:uiPriority w:val="0"/>
    <w:pPr>
      <w:widowControl/>
      <w:pBdr>
        <w:top w:val="single" w:color="auto" w:sz="6" w:space="1"/>
      </w:pBdr>
      <w:jc w:val="center"/>
    </w:pPr>
    <w:rPr>
      <w:rFonts w:ascii="Arial" w:hAnsi="Arial"/>
      <w:vanish/>
      <w:kern w:val="0"/>
      <w:sz w:val="16"/>
      <w:szCs w:val="16"/>
    </w:rPr>
  </w:style>
  <w:style w:type="character" w:customStyle="1" w:styleId="66">
    <w:name w:val="条款样式 Char"/>
    <w:link w:val="67"/>
    <w:qFormat/>
    <w:locked/>
    <w:uiPriority w:val="0"/>
    <w:rPr>
      <w:rFonts w:ascii="Calibri" w:hAnsi="Calibri" w:eastAsia="宋体"/>
      <w:kern w:val="2"/>
      <w:sz w:val="21"/>
      <w:szCs w:val="22"/>
      <w:lang w:val="en-US" w:eastAsia="zh-CN" w:bidi="ar-SA"/>
    </w:rPr>
  </w:style>
  <w:style w:type="paragraph" w:customStyle="1" w:styleId="67">
    <w:name w:val="条款样式"/>
    <w:basedOn w:val="1"/>
    <w:link w:val="66"/>
    <w:qFormat/>
    <w:uiPriority w:val="0"/>
    <w:pPr>
      <w:tabs>
        <w:tab w:val="left" w:pos="770"/>
      </w:tabs>
      <w:spacing w:line="440" w:lineRule="exact"/>
      <w:ind w:left="770" w:hanging="770"/>
      <w:jc w:val="left"/>
    </w:pPr>
    <w:rPr>
      <w:szCs w:val="22"/>
    </w:rPr>
  </w:style>
  <w:style w:type="character" w:customStyle="1" w:styleId="68">
    <w:name w:val="正文文本 Char"/>
    <w:link w:val="18"/>
    <w:qFormat/>
    <w:locked/>
    <w:uiPriority w:val="0"/>
    <w:rPr>
      <w:rFonts w:ascii="宋体" w:hAnsi="宋体" w:eastAsia="宋体"/>
      <w:kern w:val="2"/>
      <w:sz w:val="24"/>
      <w:szCs w:val="24"/>
      <w:lang w:val="en-US" w:eastAsia="zh-CN" w:bidi="ar-SA"/>
    </w:rPr>
  </w:style>
  <w:style w:type="character" w:customStyle="1" w:styleId="69">
    <w:name w:val="ca-11"/>
    <w:basedOn w:val="45"/>
    <w:qFormat/>
    <w:uiPriority w:val="0"/>
  </w:style>
  <w:style w:type="character" w:customStyle="1" w:styleId="70">
    <w:name w:val="标题 2 Char"/>
    <w:link w:val="4"/>
    <w:qFormat/>
    <w:uiPriority w:val="0"/>
    <w:rPr>
      <w:rFonts w:ascii="Arial" w:hAnsi="Arial" w:eastAsia="黑体"/>
      <w:b/>
      <w:bCs/>
      <w:kern w:val="2"/>
      <w:sz w:val="32"/>
      <w:szCs w:val="32"/>
      <w:lang w:val="en-US" w:eastAsia="zh-CN" w:bidi="ar-SA"/>
    </w:rPr>
  </w:style>
  <w:style w:type="character" w:customStyle="1" w:styleId="71">
    <w:name w:val="文档结构图 Char"/>
    <w:link w:val="14"/>
    <w:qFormat/>
    <w:locked/>
    <w:uiPriority w:val="0"/>
    <w:rPr>
      <w:rFonts w:eastAsia="宋体"/>
      <w:kern w:val="2"/>
      <w:sz w:val="21"/>
      <w:szCs w:val="24"/>
      <w:lang w:val="en-US" w:eastAsia="zh-CN" w:bidi="ar-SA"/>
    </w:rPr>
  </w:style>
  <w:style w:type="character" w:customStyle="1" w:styleId="72">
    <w:name w:val="style1"/>
    <w:basedOn w:val="45"/>
    <w:qFormat/>
    <w:uiPriority w:val="0"/>
  </w:style>
  <w:style w:type="character" w:customStyle="1" w:styleId="73">
    <w:name w:val="页脚 字符"/>
    <w:qFormat/>
    <w:locked/>
    <w:uiPriority w:val="0"/>
    <w:rPr>
      <w:rFonts w:ascii="Calibri" w:hAnsi="Calibri" w:eastAsia="宋体"/>
      <w:kern w:val="2"/>
      <w:sz w:val="18"/>
      <w:szCs w:val="18"/>
      <w:lang w:val="en-US" w:eastAsia="zh-CN" w:bidi="ar-SA"/>
    </w:rPr>
  </w:style>
  <w:style w:type="character" w:customStyle="1" w:styleId="74">
    <w:name w:val="Plain Text Char"/>
    <w:qFormat/>
    <w:locked/>
    <w:uiPriority w:val="0"/>
    <w:rPr>
      <w:rFonts w:ascii="宋体" w:hAnsi="Courier New" w:eastAsia="宋体" w:cs="Times New Roman"/>
      <w:sz w:val="20"/>
    </w:rPr>
  </w:style>
  <w:style w:type="character" w:customStyle="1" w:styleId="75">
    <w:name w:val="dash6b63-6587--char"/>
    <w:basedOn w:val="45"/>
    <w:qFormat/>
    <w:uiPriority w:val="0"/>
  </w:style>
  <w:style w:type="character" w:customStyle="1" w:styleId="76">
    <w:name w:val="Footer Char"/>
    <w:qFormat/>
    <w:locked/>
    <w:uiPriority w:val="0"/>
    <w:rPr>
      <w:rFonts w:cs="Times New Roman"/>
      <w:sz w:val="18"/>
    </w:rPr>
  </w:style>
  <w:style w:type="character" w:customStyle="1" w:styleId="77">
    <w:name w:val="标题 7 Char"/>
    <w:link w:val="10"/>
    <w:qFormat/>
    <w:locked/>
    <w:uiPriority w:val="0"/>
    <w:rPr>
      <w:rFonts w:eastAsia="宋体"/>
      <w:b/>
      <w:bCs/>
      <w:sz w:val="24"/>
      <w:szCs w:val="24"/>
      <w:lang w:val="en-US" w:eastAsia="zh-CN" w:bidi="ar-SA"/>
    </w:rPr>
  </w:style>
  <w:style w:type="character" w:customStyle="1" w:styleId="78">
    <w:name w:val="批注文字 Char"/>
    <w:link w:val="16"/>
    <w:qFormat/>
    <w:locked/>
    <w:uiPriority w:val="0"/>
    <w:rPr>
      <w:rFonts w:eastAsia="宋体"/>
      <w:kern w:val="2"/>
      <w:sz w:val="21"/>
      <w:szCs w:val="24"/>
      <w:lang w:val="en-US" w:eastAsia="zh-CN" w:bidi="ar-SA"/>
    </w:rPr>
  </w:style>
  <w:style w:type="character" w:customStyle="1" w:styleId="79">
    <w:name w:val="up"/>
    <w:basedOn w:val="45"/>
    <w:qFormat/>
    <w:uiPriority w:val="0"/>
  </w:style>
  <w:style w:type="character" w:customStyle="1" w:styleId="80">
    <w:name w:val="f101"/>
    <w:qFormat/>
    <w:uiPriority w:val="0"/>
    <w:rPr>
      <w:sz w:val="20"/>
      <w:szCs w:val="20"/>
    </w:rPr>
  </w:style>
  <w:style w:type="character" w:customStyle="1" w:styleId="81">
    <w:name w:val="jason.dong"/>
    <w:semiHidden/>
    <w:qFormat/>
    <w:uiPriority w:val="0"/>
    <w:rPr>
      <w:rFonts w:hint="default" w:ascii="Arial" w:hAnsi="Arial" w:cs="Arial"/>
      <w:color w:val="0000FF"/>
      <w:sz w:val="20"/>
      <w:szCs w:val="20"/>
    </w:rPr>
  </w:style>
  <w:style w:type="character" w:customStyle="1" w:styleId="82">
    <w:name w:val="标题 1 Char"/>
    <w:link w:val="3"/>
    <w:qFormat/>
    <w:uiPriority w:val="0"/>
    <w:rPr>
      <w:rFonts w:ascii="宋体" w:hAnsi="Courier New" w:eastAsia="宋体"/>
      <w:b/>
      <w:bCs/>
      <w:kern w:val="44"/>
      <w:sz w:val="44"/>
      <w:szCs w:val="44"/>
      <w:lang w:val="en-US" w:eastAsia="zh-CN" w:bidi="ar-SA"/>
    </w:rPr>
  </w:style>
  <w:style w:type="character" w:customStyle="1" w:styleId="83">
    <w:name w:val="font51"/>
    <w:qFormat/>
    <w:uiPriority w:val="0"/>
    <w:rPr>
      <w:rFonts w:ascii="宋体" w:eastAsia="宋体"/>
      <w:color w:val="000000"/>
      <w:sz w:val="24"/>
      <w:szCs w:val="24"/>
      <w:u w:val="none"/>
    </w:rPr>
  </w:style>
  <w:style w:type="character" w:customStyle="1" w:styleId="84">
    <w:name w:val="style201"/>
    <w:qFormat/>
    <w:uiPriority w:val="0"/>
    <w:rPr>
      <w:sz w:val="27"/>
      <w:szCs w:val="27"/>
    </w:rPr>
  </w:style>
  <w:style w:type="character" w:customStyle="1" w:styleId="85">
    <w:name w:val="正文缩进 Char"/>
    <w:link w:val="6"/>
    <w:qFormat/>
    <w:uiPriority w:val="0"/>
    <w:rPr>
      <w:rFonts w:eastAsia="宋体"/>
      <w:kern w:val="2"/>
      <w:sz w:val="21"/>
      <w:lang w:val="en-US" w:eastAsia="zh-CN" w:bidi="ar-SA"/>
    </w:rPr>
  </w:style>
  <w:style w:type="character" w:customStyle="1" w:styleId="86">
    <w:name w:val="f10b"/>
    <w:basedOn w:val="45"/>
    <w:qFormat/>
    <w:uiPriority w:val="0"/>
  </w:style>
  <w:style w:type="character" w:customStyle="1" w:styleId="87">
    <w:name w:val="标题 8 Char"/>
    <w:link w:val="11"/>
    <w:qFormat/>
    <w:locked/>
    <w:uiPriority w:val="0"/>
    <w:rPr>
      <w:rFonts w:ascii="Cambria" w:hAnsi="Cambria" w:eastAsia="宋体"/>
      <w:sz w:val="24"/>
      <w:szCs w:val="24"/>
      <w:lang w:val="en-US" w:eastAsia="zh-CN" w:bidi="ar-SA"/>
    </w:rPr>
  </w:style>
  <w:style w:type="character" w:customStyle="1" w:styleId="88">
    <w:name w:val="hei12b1"/>
    <w:qFormat/>
    <w:uiPriority w:val="0"/>
    <w:rPr>
      <w:b/>
      <w:bCs/>
      <w:color w:val="000000"/>
      <w:sz w:val="18"/>
      <w:szCs w:val="18"/>
    </w:rPr>
  </w:style>
  <w:style w:type="character" w:customStyle="1" w:styleId="89">
    <w:name w:val="font31"/>
    <w:qFormat/>
    <w:uiPriority w:val="0"/>
    <w:rPr>
      <w:rFonts w:ascii="宋体" w:eastAsia="宋体" w:cs="宋体"/>
      <w:color w:val="000000"/>
      <w:sz w:val="24"/>
      <w:szCs w:val="24"/>
      <w:u w:val="none"/>
      <w:lang w:bidi="ar-SA"/>
    </w:rPr>
  </w:style>
  <w:style w:type="character" w:customStyle="1" w:styleId="90">
    <w:name w:val="标题 4 Char"/>
    <w:link w:val="7"/>
    <w:qFormat/>
    <w:locked/>
    <w:uiPriority w:val="9"/>
    <w:rPr>
      <w:rFonts w:ascii="Arial" w:hAnsi="Arial" w:eastAsia="黑体"/>
      <w:b/>
      <w:kern w:val="2"/>
      <w:sz w:val="28"/>
      <w:lang w:val="en-US" w:eastAsia="zh-CN" w:bidi="ar-SA"/>
    </w:rPr>
  </w:style>
  <w:style w:type="character" w:customStyle="1" w:styleId="91">
    <w:name w:val="纯文本 字符"/>
    <w:qFormat/>
    <w:uiPriority w:val="0"/>
    <w:rPr>
      <w:rFonts w:ascii="宋体" w:hAnsi="宋体" w:cs="宋体"/>
      <w:sz w:val="24"/>
      <w:szCs w:val="24"/>
    </w:rPr>
  </w:style>
  <w:style w:type="character" w:customStyle="1" w:styleId="92">
    <w:name w:val="gray_91"/>
    <w:qFormat/>
    <w:uiPriority w:val="0"/>
    <w:rPr>
      <w:rFonts w:hint="default" w:ascii="ˎ̥" w:hAnsi="ˎ̥"/>
      <w:color w:val="666666"/>
      <w:sz w:val="18"/>
      <w:szCs w:val="18"/>
    </w:rPr>
  </w:style>
  <w:style w:type="character" w:customStyle="1" w:styleId="93">
    <w:name w:val="标题 2 Char Char Char Char Char Char Char Char Char Char Char Char Char Char Char Char Char Char Char Char Char"/>
    <w:basedOn w:val="45"/>
    <w:qFormat/>
    <w:uiPriority w:val="0"/>
  </w:style>
  <w:style w:type="character" w:customStyle="1" w:styleId="94">
    <w:name w:val="正文（首行缩进两字） Char"/>
    <w:qFormat/>
    <w:uiPriority w:val="0"/>
    <w:rPr>
      <w:rFonts w:eastAsia="宋体"/>
      <w:kern w:val="2"/>
      <w:sz w:val="21"/>
      <w:lang w:val="en-US" w:eastAsia="zh-CN" w:bidi="ar-SA"/>
    </w:rPr>
  </w:style>
  <w:style w:type="character" w:customStyle="1" w:styleId="95">
    <w:name w:val="批注框文本 Char"/>
    <w:link w:val="28"/>
    <w:qFormat/>
    <w:uiPriority w:val="0"/>
    <w:rPr>
      <w:rFonts w:eastAsia="宋体"/>
      <w:kern w:val="2"/>
      <w:sz w:val="18"/>
      <w:szCs w:val="18"/>
      <w:lang w:val="en-US" w:eastAsia="zh-CN" w:bidi="ar-SA"/>
    </w:rPr>
  </w:style>
  <w:style w:type="character" w:customStyle="1" w:styleId="96">
    <w:name w:val="Item List Char"/>
    <w:link w:val="97"/>
    <w:qFormat/>
    <w:uiPriority w:val="0"/>
    <w:rPr>
      <w:rFonts w:eastAsia="宋体" w:cs="Arial"/>
      <w:kern w:val="2"/>
      <w:sz w:val="21"/>
      <w:szCs w:val="21"/>
      <w:lang w:val="en-US" w:eastAsia="zh-CN" w:bidi="ar-SA"/>
    </w:rPr>
  </w:style>
  <w:style w:type="paragraph" w:customStyle="1" w:styleId="97">
    <w:name w:val="Item List"/>
    <w:basedOn w:val="1"/>
    <w:link w:val="96"/>
    <w:qFormat/>
    <w:uiPriority w:val="0"/>
    <w:pPr>
      <w:widowControl/>
      <w:adjustRightInd w:val="0"/>
      <w:snapToGrid w:val="0"/>
      <w:spacing w:before="80" w:after="80" w:line="240" w:lineRule="atLeast"/>
      <w:ind w:left="2126" w:hanging="425"/>
      <w:jc w:val="left"/>
    </w:pPr>
    <w:rPr>
      <w:rFonts w:cs="Arial"/>
      <w:szCs w:val="21"/>
    </w:rPr>
  </w:style>
  <w:style w:type="character" w:customStyle="1" w:styleId="98">
    <w:name w:val="font9"/>
    <w:basedOn w:val="45"/>
    <w:qFormat/>
    <w:uiPriority w:val="0"/>
  </w:style>
  <w:style w:type="character" w:customStyle="1" w:styleId="99">
    <w:name w:val="dw41"/>
    <w:qFormat/>
    <w:uiPriority w:val="0"/>
    <w:rPr>
      <w:color w:val="FFFFFF"/>
      <w:sz w:val="18"/>
      <w:szCs w:val="18"/>
      <w:u w:val="none"/>
    </w:rPr>
  </w:style>
  <w:style w:type="character" w:customStyle="1" w:styleId="100">
    <w:name w:val="（符号）邀请函中一、"/>
    <w:qFormat/>
    <w:uiPriority w:val="0"/>
    <w:rPr>
      <w:rFonts w:ascii="黑体" w:hAnsi="黑体" w:eastAsia="黑体"/>
      <w:b/>
      <w:sz w:val="24"/>
    </w:rPr>
  </w:style>
  <w:style w:type="character" w:customStyle="1" w:styleId="101">
    <w:name w:val="普通文字 Char3"/>
    <w:qFormat/>
    <w:uiPriority w:val="0"/>
    <w:rPr>
      <w:rFonts w:ascii="宋体" w:hAnsi="Courier New" w:eastAsia="宋体"/>
      <w:kern w:val="2"/>
      <w:sz w:val="21"/>
      <w:lang w:val="en-US" w:eastAsia="zh-CN" w:bidi="ar-SA"/>
    </w:rPr>
  </w:style>
  <w:style w:type="character" w:customStyle="1" w:styleId="102">
    <w:name w:val="标题 3 Char"/>
    <w:link w:val="5"/>
    <w:qFormat/>
    <w:uiPriority w:val="0"/>
    <w:rPr>
      <w:rFonts w:eastAsia="宋体"/>
      <w:b/>
      <w:kern w:val="2"/>
      <w:sz w:val="32"/>
      <w:lang w:val="en-US" w:eastAsia="zh-CN" w:bidi="ar-SA"/>
    </w:rPr>
  </w:style>
  <w:style w:type="character" w:customStyle="1" w:styleId="103">
    <w:name w:val="a14baihang201"/>
    <w:qFormat/>
    <w:uiPriority w:val="0"/>
    <w:rPr>
      <w:color w:val="000000"/>
      <w:sz w:val="23"/>
      <w:szCs w:val="23"/>
    </w:rPr>
  </w:style>
  <w:style w:type="character" w:customStyle="1" w:styleId="104">
    <w:name w:val="Char Char9"/>
    <w:qFormat/>
    <w:uiPriority w:val="0"/>
    <w:rPr>
      <w:rFonts w:eastAsia="宋体"/>
      <w:kern w:val="2"/>
      <w:sz w:val="18"/>
      <w:szCs w:val="18"/>
      <w:lang w:val="en-US" w:eastAsia="zh-CN" w:bidi="ar-SA"/>
    </w:rPr>
  </w:style>
  <w:style w:type="character" w:customStyle="1" w:styleId="105">
    <w:name w:val="unnamed11"/>
    <w:qFormat/>
    <w:uiPriority w:val="0"/>
    <w:rPr>
      <w:sz w:val="18"/>
      <w:szCs w:val="18"/>
    </w:rPr>
  </w:style>
  <w:style w:type="character" w:customStyle="1" w:styleId="106">
    <w:name w:val="font21"/>
    <w:qFormat/>
    <w:uiPriority w:val="0"/>
    <w:rPr>
      <w:rFonts w:ascii="宋体" w:eastAsia="宋体"/>
      <w:color w:val="000000"/>
      <w:sz w:val="24"/>
      <w:szCs w:val="24"/>
      <w:u w:val="none"/>
      <w:vertAlign w:val="superscript"/>
    </w:rPr>
  </w:style>
  <w:style w:type="character" w:customStyle="1" w:styleId="107">
    <w:name w:val="标题 6 Char"/>
    <w:link w:val="9"/>
    <w:qFormat/>
    <w:locked/>
    <w:uiPriority w:val="0"/>
    <w:rPr>
      <w:rFonts w:ascii="Arial" w:hAnsi="Arial" w:eastAsia="宋体"/>
      <w:b/>
      <w:bCs/>
      <w:sz w:val="28"/>
      <w:szCs w:val="18"/>
      <w:lang w:val="en-US" w:eastAsia="zh-CN" w:bidi="ar-SA"/>
    </w:rPr>
  </w:style>
  <w:style w:type="character" w:customStyle="1" w:styleId="108">
    <w:name w:val="正文文本缩进 Char"/>
    <w:link w:val="19"/>
    <w:qFormat/>
    <w:locked/>
    <w:uiPriority w:val="0"/>
    <w:rPr>
      <w:rFonts w:ascii="宋体" w:hAnsi="宋体" w:eastAsia="宋体"/>
      <w:kern w:val="2"/>
      <w:sz w:val="28"/>
      <w:szCs w:val="24"/>
      <w:lang w:val="en-US" w:eastAsia="zh-CN" w:bidi="ar-SA"/>
    </w:rPr>
  </w:style>
  <w:style w:type="character" w:customStyle="1" w:styleId="109">
    <w:name w:val="Header Char"/>
    <w:qFormat/>
    <w:locked/>
    <w:uiPriority w:val="0"/>
    <w:rPr>
      <w:rFonts w:cs="Times New Roman"/>
      <w:sz w:val="18"/>
    </w:rPr>
  </w:style>
  <w:style w:type="character" w:customStyle="1" w:styleId="110">
    <w:name w:val="span_paramvalue"/>
    <w:basedOn w:val="45"/>
    <w:qFormat/>
    <w:uiPriority w:val="0"/>
  </w:style>
  <w:style w:type="character" w:customStyle="1" w:styleId="111">
    <w:name w:val="fontstyle01"/>
    <w:qFormat/>
    <w:uiPriority w:val="0"/>
    <w:rPr>
      <w:rFonts w:hint="eastAsia" w:ascii="华文中宋" w:hAnsi="华文中宋" w:eastAsia="华文中宋"/>
      <w:color w:val="000000"/>
      <w:sz w:val="24"/>
      <w:szCs w:val="24"/>
    </w:rPr>
  </w:style>
  <w:style w:type="character" w:customStyle="1" w:styleId="112">
    <w:name w:val="Char Char11"/>
    <w:link w:val="113"/>
    <w:qFormat/>
    <w:uiPriority w:val="0"/>
    <w:rPr>
      <w:rFonts w:eastAsia="宋体"/>
      <w:kern w:val="2"/>
      <w:sz w:val="24"/>
      <w:lang w:bidi="ar-SA"/>
    </w:rPr>
  </w:style>
  <w:style w:type="paragraph" w:customStyle="1" w:styleId="113">
    <w:name w:val="正文文本缩进 Char Char"/>
    <w:basedOn w:val="1"/>
    <w:link w:val="112"/>
    <w:qFormat/>
    <w:uiPriority w:val="0"/>
    <w:pPr>
      <w:widowControl/>
      <w:spacing w:after="120"/>
      <w:ind w:left="420" w:leftChars="200"/>
      <w:jc w:val="left"/>
    </w:pPr>
    <w:rPr>
      <w:sz w:val="24"/>
      <w:szCs w:val="20"/>
    </w:rPr>
  </w:style>
  <w:style w:type="character" w:customStyle="1" w:styleId="114">
    <w:name w:val="op-map-singlepoint-info-right1"/>
    <w:qFormat/>
    <w:uiPriority w:val="0"/>
  </w:style>
  <w:style w:type="character" w:customStyle="1" w:styleId="115">
    <w:name w:val="页码1"/>
    <w:qFormat/>
    <w:uiPriority w:val="0"/>
    <w:rPr>
      <w:rFonts w:cs="Times New Roman"/>
    </w:rPr>
  </w:style>
  <w:style w:type="character" w:customStyle="1" w:styleId="116">
    <w:name w:val="正文缩进 字符"/>
    <w:qFormat/>
    <w:uiPriority w:val="0"/>
    <w:rPr>
      <w:kern w:val="2"/>
      <w:sz w:val="21"/>
      <w:szCs w:val="22"/>
    </w:rPr>
  </w:style>
  <w:style w:type="character" w:customStyle="1" w:styleId="117">
    <w:name w:val="页眉 Char"/>
    <w:link w:val="30"/>
    <w:qFormat/>
    <w:uiPriority w:val="0"/>
    <w:rPr>
      <w:rFonts w:eastAsia="宋体"/>
      <w:kern w:val="2"/>
      <w:sz w:val="18"/>
      <w:szCs w:val="18"/>
      <w:lang w:val="en-US" w:eastAsia="zh-CN" w:bidi="ar-SA"/>
    </w:rPr>
  </w:style>
  <w:style w:type="character" w:customStyle="1" w:styleId="118">
    <w:name w:val="title1"/>
    <w:qFormat/>
    <w:uiPriority w:val="0"/>
    <w:rPr>
      <w:b/>
      <w:bCs/>
      <w:color w:val="FFFFFF"/>
      <w:sz w:val="24"/>
      <w:szCs w:val="24"/>
    </w:rPr>
  </w:style>
  <w:style w:type="character" w:customStyle="1" w:styleId="119">
    <w:name w:val="style121"/>
    <w:qFormat/>
    <w:uiPriority w:val="0"/>
    <w:rPr>
      <w:b/>
      <w:bCs/>
      <w:color w:val="000000"/>
    </w:rPr>
  </w:style>
  <w:style w:type="character" w:customStyle="1" w:styleId="120">
    <w:name w:val="批注主题 Char"/>
    <w:link w:val="41"/>
    <w:qFormat/>
    <w:locked/>
    <w:uiPriority w:val="0"/>
    <w:rPr>
      <w:rFonts w:eastAsia="宋体"/>
      <w:b/>
      <w:bCs/>
      <w:kern w:val="2"/>
      <w:sz w:val="21"/>
      <w:szCs w:val="24"/>
      <w:lang w:val="en-US" w:eastAsia="zh-CN" w:bidi="ar-SA"/>
    </w:rPr>
  </w:style>
  <w:style w:type="character" w:customStyle="1" w:styleId="121">
    <w:name w:val="Heading 3 Char"/>
    <w:qFormat/>
    <w:locked/>
    <w:uiPriority w:val="0"/>
    <w:rPr>
      <w:rFonts w:cs="Times New Roman"/>
      <w:b/>
      <w:kern w:val="2"/>
      <w:sz w:val="32"/>
    </w:rPr>
  </w:style>
  <w:style w:type="character" w:customStyle="1" w:styleId="122">
    <w:name w:val="标题 5 Char"/>
    <w:link w:val="8"/>
    <w:qFormat/>
    <w:locked/>
    <w:uiPriority w:val="0"/>
    <w:rPr>
      <w:rFonts w:eastAsia="宋体"/>
      <w:b/>
      <w:bCs/>
      <w:sz w:val="28"/>
      <w:szCs w:val="28"/>
      <w:lang w:val="en-US" w:eastAsia="zh-CN" w:bidi="ar-SA"/>
    </w:rPr>
  </w:style>
  <w:style w:type="character" w:customStyle="1" w:styleId="123">
    <w:name w:val="font41"/>
    <w:qFormat/>
    <w:uiPriority w:val="0"/>
    <w:rPr>
      <w:rFonts w:ascii="宋体" w:eastAsia="宋体"/>
      <w:color w:val="000000"/>
      <w:sz w:val="22"/>
      <w:szCs w:val="22"/>
      <w:u w:val="none"/>
      <w:vertAlign w:val="superscript"/>
    </w:rPr>
  </w:style>
  <w:style w:type="character" w:customStyle="1" w:styleId="124">
    <w:name w:val="页脚 Char"/>
    <w:link w:val="29"/>
    <w:qFormat/>
    <w:uiPriority w:val="0"/>
    <w:rPr>
      <w:rFonts w:eastAsia="宋体"/>
      <w:kern w:val="2"/>
      <w:sz w:val="18"/>
      <w:lang w:val="en-US" w:eastAsia="zh-CN" w:bidi="ar-SA"/>
    </w:rPr>
  </w:style>
  <w:style w:type="character" w:customStyle="1" w:styleId="125">
    <w:name w:val="正文文本缩进 2 Char"/>
    <w:link w:val="27"/>
    <w:qFormat/>
    <w:locked/>
    <w:uiPriority w:val="0"/>
    <w:rPr>
      <w:rFonts w:eastAsia="宋体"/>
      <w:kern w:val="2"/>
      <w:sz w:val="28"/>
      <w:szCs w:val="24"/>
      <w:lang w:val="en-US" w:eastAsia="zh-CN" w:bidi="ar-SA"/>
    </w:rPr>
  </w:style>
  <w:style w:type="character" w:customStyle="1" w:styleId="126">
    <w:name w:val="en1"/>
    <w:qFormat/>
    <w:uiPriority w:val="0"/>
    <w:rPr>
      <w:rFonts w:hint="default" w:ascii="Arial" w:hAnsi="Arial" w:cs="Arial"/>
      <w:sz w:val="20"/>
      <w:szCs w:val="20"/>
    </w:rPr>
  </w:style>
  <w:style w:type="character" w:customStyle="1" w:styleId="127">
    <w:name w:val="纯文本 字符1"/>
    <w:semiHidden/>
    <w:qFormat/>
    <w:locked/>
    <w:uiPriority w:val="0"/>
    <w:rPr>
      <w:rFonts w:ascii="宋体" w:hAnsi="Courier New"/>
      <w:kern w:val="2"/>
      <w:sz w:val="21"/>
    </w:rPr>
  </w:style>
  <w:style w:type="character" w:customStyle="1" w:styleId="128">
    <w:name w:val="Heading 1 Char"/>
    <w:qFormat/>
    <w:locked/>
    <w:uiPriority w:val="0"/>
    <w:rPr>
      <w:rFonts w:ascii="宋体" w:eastAsia="宋体" w:cs="Times New Roman"/>
      <w:b/>
      <w:kern w:val="44"/>
      <w:sz w:val="32"/>
    </w:rPr>
  </w:style>
  <w:style w:type="character" w:customStyle="1" w:styleId="129">
    <w:name w:val="tpc_content1"/>
    <w:qFormat/>
    <w:uiPriority w:val="0"/>
    <w:rPr>
      <w:sz w:val="20"/>
      <w:szCs w:val="20"/>
    </w:rPr>
  </w:style>
  <w:style w:type="character" w:customStyle="1" w:styleId="130">
    <w:name w:val="Texte Helvética 9"/>
    <w:qFormat/>
    <w:uiPriority w:val="0"/>
    <w:rPr>
      <w:rFonts w:ascii="Helvetica" w:hAnsi="Helvetica" w:cs="Helvetica"/>
      <w:sz w:val="18"/>
      <w:szCs w:val="18"/>
      <w:lang w:bidi="ar-SA"/>
    </w:rPr>
  </w:style>
  <w:style w:type="character" w:customStyle="1" w:styleId="131">
    <w:name w:val="普通文字 Char1"/>
    <w:qFormat/>
    <w:uiPriority w:val="0"/>
    <w:rPr>
      <w:rFonts w:ascii="宋体" w:hAnsi="Courier New" w:eastAsia="宋体"/>
      <w:kern w:val="2"/>
      <w:sz w:val="21"/>
      <w:lang w:val="en-US" w:eastAsia="zh-CN" w:bidi="ar-SA"/>
    </w:rPr>
  </w:style>
  <w:style w:type="character" w:customStyle="1" w:styleId="132">
    <w:name w:val="列出段落字符"/>
    <w:link w:val="133"/>
    <w:qFormat/>
    <w:locked/>
    <w:uiPriority w:val="0"/>
    <w:rPr>
      <w:rFonts w:eastAsia="宋体"/>
      <w:kern w:val="2"/>
      <w:sz w:val="18"/>
      <w:szCs w:val="18"/>
      <w:lang w:val="en-US" w:eastAsia="zh-CN" w:bidi="ar-SA"/>
    </w:rPr>
  </w:style>
  <w:style w:type="paragraph" w:customStyle="1" w:styleId="133">
    <w:name w:val="列出段落11"/>
    <w:basedOn w:val="1"/>
    <w:link w:val="132"/>
    <w:qFormat/>
    <w:uiPriority w:val="0"/>
    <w:pPr>
      <w:ind w:firstLine="420" w:firstLineChars="200"/>
    </w:pPr>
    <w:rPr>
      <w:sz w:val="18"/>
      <w:szCs w:val="18"/>
    </w:rPr>
  </w:style>
  <w:style w:type="character" w:customStyle="1" w:styleId="134">
    <w:name w:val="font11"/>
    <w:qFormat/>
    <w:uiPriority w:val="0"/>
    <w:rPr>
      <w:rFonts w:ascii="宋体" w:eastAsia="宋体"/>
      <w:color w:val="000000"/>
      <w:sz w:val="22"/>
      <w:szCs w:val="22"/>
      <w:u w:val="none"/>
    </w:rPr>
  </w:style>
  <w:style w:type="character" w:customStyle="1" w:styleId="135">
    <w:name w:val="纯文本 Char"/>
    <w:link w:val="24"/>
    <w:qFormat/>
    <w:uiPriority w:val="0"/>
    <w:rPr>
      <w:rFonts w:ascii="宋体" w:hAnsi="Courier New" w:eastAsia="宋体"/>
      <w:kern w:val="2"/>
      <w:sz w:val="21"/>
      <w:lang w:val="en-US" w:eastAsia="zh-CN" w:bidi="ar-SA"/>
    </w:rPr>
  </w:style>
  <w:style w:type="character" w:customStyle="1" w:styleId="136">
    <w:name w:val="Heading 2 Char"/>
    <w:qFormat/>
    <w:locked/>
    <w:uiPriority w:val="0"/>
    <w:rPr>
      <w:rFonts w:ascii="华文中宋" w:eastAsia="华文中宋" w:cs="Times New Roman"/>
      <w:b/>
      <w:kern w:val="2"/>
      <w:sz w:val="32"/>
    </w:rPr>
  </w:style>
  <w:style w:type="character" w:customStyle="1" w:styleId="137">
    <w:name w:val="正文文本 3 Char"/>
    <w:link w:val="17"/>
    <w:qFormat/>
    <w:uiPriority w:val="0"/>
    <w:rPr>
      <w:kern w:val="2"/>
      <w:sz w:val="16"/>
      <w:szCs w:val="16"/>
    </w:rPr>
  </w:style>
  <w:style w:type="character" w:customStyle="1" w:styleId="138">
    <w:name w:val="Table Text Char"/>
    <w:link w:val="139"/>
    <w:qFormat/>
    <w:uiPriority w:val="0"/>
    <w:rPr>
      <w:rFonts w:eastAsia="宋体"/>
      <w:snapToGrid w:val="0"/>
      <w:sz w:val="21"/>
      <w:szCs w:val="21"/>
      <w:lang w:bidi="ar-SA"/>
    </w:rPr>
  </w:style>
  <w:style w:type="paragraph" w:customStyle="1" w:styleId="139">
    <w:name w:val="Table Text"/>
    <w:basedOn w:val="1"/>
    <w:link w:val="138"/>
    <w:qFormat/>
    <w:uiPriority w:val="0"/>
    <w:pPr>
      <w:topLinePunct/>
      <w:adjustRightInd w:val="0"/>
      <w:snapToGrid w:val="0"/>
      <w:spacing w:before="80" w:after="80" w:line="240" w:lineRule="atLeast"/>
      <w:jc w:val="left"/>
    </w:pPr>
    <w:rPr>
      <w:snapToGrid w:val="0"/>
      <w:kern w:val="0"/>
      <w:szCs w:val="21"/>
    </w:rPr>
  </w:style>
  <w:style w:type="character" w:customStyle="1" w:styleId="140">
    <w:name w:val="Normal Indent Char"/>
    <w:qFormat/>
    <w:locked/>
    <w:uiPriority w:val="0"/>
    <w:rPr>
      <w:rFonts w:ascii="Times New Roman" w:hAnsi="Times New Roman" w:eastAsia="宋体"/>
      <w:sz w:val="24"/>
    </w:rPr>
  </w:style>
  <w:style w:type="character" w:customStyle="1" w:styleId="141">
    <w:name w:val="普通文字 Char4"/>
    <w:qFormat/>
    <w:uiPriority w:val="0"/>
    <w:rPr>
      <w:rFonts w:ascii="宋体" w:hAnsi="Courier New" w:eastAsia="宋体"/>
      <w:kern w:val="2"/>
      <w:sz w:val="21"/>
      <w:lang w:val="en-US" w:eastAsia="zh-CN" w:bidi="ar-SA"/>
    </w:rPr>
  </w:style>
  <w:style w:type="character" w:customStyle="1" w:styleId="142">
    <w:name w:val="font71"/>
    <w:qFormat/>
    <w:uiPriority w:val="0"/>
    <w:rPr>
      <w:rFonts w:ascii="宋体" w:eastAsia="宋体"/>
      <w:color w:val="000000"/>
      <w:sz w:val="24"/>
      <w:szCs w:val="24"/>
      <w:u w:val="none"/>
      <w:vertAlign w:val="superscript"/>
    </w:rPr>
  </w:style>
  <w:style w:type="character" w:customStyle="1" w:styleId="143">
    <w:name w:val="样式 正文首行缩进 + (符号) 宋体1 Char"/>
    <w:link w:val="144"/>
    <w:qFormat/>
    <w:uiPriority w:val="0"/>
    <w:rPr>
      <w:rFonts w:eastAsia="宋体"/>
      <w:sz w:val="24"/>
      <w:lang w:val="en-US" w:eastAsia="zh-CN" w:bidi="ar-SA"/>
    </w:rPr>
  </w:style>
  <w:style w:type="paragraph" w:customStyle="1" w:styleId="144">
    <w:name w:val="样式 正文首行缩进 + (符号) 宋体1"/>
    <w:basedOn w:val="42"/>
    <w:link w:val="143"/>
    <w:qFormat/>
    <w:uiPriority w:val="0"/>
    <w:pPr>
      <w:widowControl/>
      <w:spacing w:line="360" w:lineRule="auto"/>
      <w:ind w:firstLine="200" w:firstLineChars="200"/>
      <w:jc w:val="left"/>
    </w:pPr>
    <w:rPr>
      <w:kern w:val="0"/>
      <w:sz w:val="24"/>
      <w:szCs w:val="20"/>
    </w:rPr>
  </w:style>
  <w:style w:type="character" w:customStyle="1" w:styleId="145">
    <w:name w:val="ca-8"/>
    <w:basedOn w:val="45"/>
    <w:qFormat/>
    <w:uiPriority w:val="0"/>
  </w:style>
  <w:style w:type="character" w:customStyle="1" w:styleId="146">
    <w:name w:val="e1"/>
    <w:basedOn w:val="45"/>
    <w:qFormat/>
    <w:uiPriority w:val="0"/>
  </w:style>
  <w:style w:type="character" w:customStyle="1" w:styleId="147">
    <w:name w:val="普通文字 Char2"/>
    <w:qFormat/>
    <w:uiPriority w:val="0"/>
    <w:rPr>
      <w:rFonts w:ascii="宋体" w:hAnsi="Courier New" w:eastAsia="宋体"/>
      <w:kern w:val="2"/>
      <w:sz w:val="21"/>
      <w:lang w:val="en-US" w:eastAsia="zh-CN" w:bidi="ar-SA"/>
    </w:rPr>
  </w:style>
  <w:style w:type="character" w:customStyle="1" w:styleId="148">
    <w:name w:val="apple-converted-space"/>
    <w:qFormat/>
    <w:uiPriority w:val="0"/>
  </w:style>
  <w:style w:type="character" w:customStyle="1" w:styleId="149">
    <w:name w:val="标题 2 字符"/>
    <w:semiHidden/>
    <w:qFormat/>
    <w:uiPriority w:val="0"/>
    <w:rPr>
      <w:rFonts w:ascii="Arial" w:hAnsi="Arial" w:eastAsia="黑体" w:cs="Times New Roman"/>
      <w:b/>
      <w:bCs/>
      <w:sz w:val="32"/>
      <w:szCs w:val="32"/>
    </w:rPr>
  </w:style>
  <w:style w:type="paragraph" w:customStyle="1" w:styleId="150">
    <w:name w:val="样式 Arial 9 + 两端对齐 段前: 2 磅 行距: 1.5 倍行距"/>
    <w:basedOn w:val="151"/>
    <w:qFormat/>
    <w:uiPriority w:val="0"/>
    <w:pPr>
      <w:autoSpaceDE w:val="0"/>
      <w:autoSpaceDN w:val="0"/>
      <w:spacing w:before="40" w:line="360" w:lineRule="auto"/>
      <w:ind w:left="1133" w:leftChars="1133"/>
    </w:pPr>
    <w:rPr>
      <w:rFonts w:cs="宋体"/>
      <w:szCs w:val="20"/>
    </w:rPr>
  </w:style>
  <w:style w:type="paragraph" w:customStyle="1" w:styleId="151">
    <w:name w:val="Arial 9"/>
    <w:basedOn w:val="1"/>
    <w:qFormat/>
    <w:uiPriority w:val="0"/>
    <w:rPr>
      <w:rFonts w:ascii="Arial" w:hAnsi="Arial" w:cs="Arial"/>
      <w:sz w:val="18"/>
      <w:szCs w:val="18"/>
      <w:lang w:val="fr-FR" w:eastAsia="fr-FR"/>
    </w:rPr>
  </w:style>
  <w:style w:type="paragraph" w:customStyle="1" w:styleId="15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3">
    <w:name w:val="样式 样式 样式 标题 2 + 宋体 五号 非加粗 黑色 + 段前: 6 磅 段后: 0 磅 行距: 单倍行距 + 段前: 12..."/>
    <w:basedOn w:val="1"/>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4">
    <w:name w:val="Aufzählung"/>
    <w:basedOn w:val="1"/>
    <w:next w:val="1"/>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5">
    <w:name w:val="样式 A2-texte + 加粗"/>
    <w:basedOn w:val="156"/>
    <w:qFormat/>
    <w:uiPriority w:val="0"/>
    <w:pPr>
      <w:autoSpaceDE w:val="0"/>
      <w:autoSpaceDN w:val="0"/>
    </w:pPr>
    <w:rPr>
      <w:rFonts w:ascii="黑体" w:eastAsia="黑体"/>
      <w:bCs/>
      <w:lang w:val="zh-CN" w:eastAsia="zh-CN"/>
    </w:rPr>
  </w:style>
  <w:style w:type="paragraph" w:customStyle="1" w:styleId="156">
    <w:name w:val="A2-texte"/>
    <w:basedOn w:val="1"/>
    <w:qFormat/>
    <w:uiPriority w:val="0"/>
    <w:pPr>
      <w:spacing w:before="1" w:after="1"/>
      <w:ind w:left="1134"/>
    </w:pPr>
    <w:rPr>
      <w:rFonts w:ascii="Arial" w:hAnsi="Arial" w:cs="Arial"/>
      <w:color w:val="000000"/>
      <w:sz w:val="18"/>
      <w:szCs w:val="18"/>
      <w:lang w:val="fr-FR" w:eastAsia="fr-FR"/>
    </w:rPr>
  </w:style>
  <w:style w:type="paragraph" w:customStyle="1" w:styleId="157">
    <w:name w:val="Char1"/>
    <w:basedOn w:val="1"/>
    <w:qFormat/>
    <w:uiPriority w:val="0"/>
    <w:rPr>
      <w:rFonts w:ascii="Tahoma" w:hAnsi="Tahoma"/>
      <w:sz w:val="24"/>
      <w:szCs w:val="20"/>
    </w:rPr>
  </w:style>
  <w:style w:type="paragraph" w:customStyle="1" w:styleId="158">
    <w:name w:val="默认段落字体 Para Char Char Char Char Char Char Char"/>
    <w:basedOn w:val="1"/>
    <w:next w:val="1"/>
    <w:semiHidden/>
    <w:qFormat/>
    <w:uiPriority w:val="0"/>
    <w:rPr>
      <w:rFonts w:ascii="Tahoma" w:hAnsi="Tahoma"/>
      <w:sz w:val="24"/>
      <w:szCs w:val="20"/>
    </w:rPr>
  </w:style>
  <w:style w:type="paragraph" w:customStyle="1" w:styleId="159">
    <w:name w:val="Char Char2"/>
    <w:basedOn w:val="14"/>
    <w:qFormat/>
    <w:uiPriority w:val="0"/>
  </w:style>
  <w:style w:type="paragraph" w:customStyle="1" w:styleId="160">
    <w:name w:val="mid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样式 A2-texte + 左侧:  4 厘米 段前: 0 磅 段后: 0 磅 行距: 1.5 倍行距"/>
    <w:basedOn w:val="156"/>
    <w:qFormat/>
    <w:uiPriority w:val="0"/>
    <w:pPr>
      <w:autoSpaceDE w:val="0"/>
      <w:autoSpaceDN w:val="0"/>
      <w:spacing w:before="0" w:after="0" w:line="360" w:lineRule="auto"/>
      <w:ind w:left="2268"/>
    </w:pPr>
    <w:rPr>
      <w:rFonts w:cs="宋体"/>
      <w:szCs w:val="20"/>
    </w:rPr>
  </w:style>
  <w:style w:type="paragraph" w:customStyle="1" w:styleId="162">
    <w:name w:val="普通(网站)1"/>
    <w:basedOn w:val="1"/>
    <w:qFormat/>
    <w:uiPriority w:val="0"/>
    <w:pPr>
      <w:widowControl/>
      <w:spacing w:before="240" w:after="240"/>
      <w:jc w:val="left"/>
    </w:pPr>
    <w:rPr>
      <w:rFonts w:ascii="宋体" w:hAnsi="宋体" w:cs="宋体"/>
      <w:kern w:val="0"/>
      <w:sz w:val="24"/>
    </w:rPr>
  </w:style>
  <w:style w:type="paragraph" w:customStyle="1" w:styleId="163">
    <w:name w:val="style9"/>
    <w:basedOn w:val="1"/>
    <w:qFormat/>
    <w:uiPriority w:val="0"/>
    <w:pPr>
      <w:widowControl/>
      <w:spacing w:before="100" w:beforeAutospacing="1" w:after="100" w:afterAutospacing="1"/>
      <w:jc w:val="left"/>
    </w:pPr>
    <w:rPr>
      <w:rFonts w:ascii="宋体"/>
      <w:color w:val="666666"/>
      <w:kern w:val="0"/>
      <w:sz w:val="24"/>
    </w:rPr>
  </w:style>
  <w:style w:type="paragraph" w:customStyle="1" w:styleId="164">
    <w:name w:val="样式1"/>
    <w:basedOn w:val="1"/>
    <w:qFormat/>
    <w:uiPriority w:val="0"/>
    <w:pPr>
      <w:widowControl/>
      <w:jc w:val="center"/>
    </w:pPr>
    <w:rPr>
      <w:rFonts w:ascii="宋体" w:hAnsi="宋体" w:cs="Arial"/>
      <w:bCs/>
      <w:kern w:val="0"/>
      <w:sz w:val="24"/>
      <w:u w:val="single"/>
    </w:rPr>
  </w:style>
  <w:style w:type="paragraph" w:customStyle="1" w:styleId="165">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7">
    <w:name w:val="pa-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69">
    <w:name w:val="论文正文"/>
    <w:basedOn w:val="1"/>
    <w:qFormat/>
    <w:uiPriority w:val="0"/>
    <w:pPr>
      <w:spacing w:line="360" w:lineRule="auto"/>
      <w:ind w:firstLine="540" w:firstLineChars="192"/>
    </w:pPr>
    <w:rPr>
      <w:rFonts w:ascii="宋体" w:hAnsi="宋体"/>
      <w:b/>
      <w:bCs/>
      <w:color w:val="000000"/>
      <w:sz w:val="28"/>
      <w:szCs w:val="28"/>
    </w:rPr>
  </w:style>
  <w:style w:type="paragraph" w:customStyle="1" w:styleId="170">
    <w:name w:val="条2"/>
    <w:basedOn w:val="1"/>
    <w:next w:val="1"/>
    <w:qFormat/>
    <w:uiPriority w:val="0"/>
    <w:pPr>
      <w:ind w:left="1040"/>
      <w:outlineLvl w:val="1"/>
    </w:pPr>
    <w:rPr>
      <w:rFonts w:ascii="黑体" w:eastAsia="黑体"/>
      <w:kern w:val="21"/>
      <w:szCs w:val="20"/>
    </w:rPr>
  </w:style>
  <w:style w:type="paragraph" w:customStyle="1" w:styleId="171">
    <w:name w:val="标准正文"/>
    <w:basedOn w:val="1"/>
    <w:next w:val="34"/>
    <w:qFormat/>
    <w:uiPriority w:val="0"/>
    <w:pPr>
      <w:spacing w:before="60" w:after="60" w:line="360" w:lineRule="auto"/>
      <w:ind w:firstLine="482"/>
    </w:pPr>
    <w:rPr>
      <w:rFonts w:ascii="宋体" w:hAnsi="宋体" w:cs="宋体"/>
      <w:sz w:val="24"/>
    </w:rPr>
  </w:style>
  <w:style w:type="paragraph" w:customStyle="1" w:styleId="172">
    <w:name w:val="Char Char Char Char"/>
    <w:basedOn w:val="1"/>
    <w:qFormat/>
    <w:uiPriority w:val="0"/>
    <w:rPr>
      <w:rFonts w:ascii="Tahoma" w:hAnsi="Tahoma"/>
      <w:sz w:val="24"/>
      <w:szCs w:val="20"/>
    </w:rPr>
  </w:style>
  <w:style w:type="paragraph" w:customStyle="1" w:styleId="173">
    <w:name w:val="列出段落2"/>
    <w:basedOn w:val="1"/>
    <w:qFormat/>
    <w:uiPriority w:val="0"/>
    <w:pPr>
      <w:ind w:firstLine="420" w:firstLineChars="200"/>
    </w:pPr>
    <w:rPr>
      <w:szCs w:val="22"/>
    </w:rPr>
  </w:style>
  <w:style w:type="paragraph" w:customStyle="1" w:styleId="174">
    <w:name w:val="10-sinobest-标注（3）"/>
    <w:basedOn w:val="1"/>
    <w:qFormat/>
    <w:uiPriority w:val="0"/>
    <w:pPr>
      <w:tabs>
        <w:tab w:val="left" w:pos="840"/>
      </w:tabs>
      <w:spacing w:line="360" w:lineRule="auto"/>
      <w:ind w:left="501" w:hanging="360"/>
    </w:pPr>
    <w:rPr>
      <w:rFonts w:ascii="Times New Roman" w:hAnsi="Times New Roman"/>
      <w:sz w:val="24"/>
    </w:rPr>
  </w:style>
  <w:style w:type="paragraph" w:customStyle="1" w:styleId="175">
    <w:name w:val="pit正文"/>
    <w:basedOn w:val="1"/>
    <w:qFormat/>
    <w:uiPriority w:val="0"/>
    <w:pPr>
      <w:spacing w:line="400" w:lineRule="exact"/>
    </w:pPr>
    <w:rPr>
      <w:spacing w:val="20"/>
      <w:sz w:val="24"/>
      <w:szCs w:val="20"/>
    </w:rPr>
  </w:style>
  <w:style w:type="paragraph" w:customStyle="1" w:styleId="176">
    <w:name w:val="MM Topic 8"/>
    <w:basedOn w:val="11"/>
    <w:next w:val="177"/>
    <w:qFormat/>
    <w:uiPriority w:val="0"/>
    <w:pPr>
      <w:tabs>
        <w:tab w:val="left" w:pos="4394"/>
      </w:tabs>
    </w:pPr>
    <w:rPr>
      <w:rFonts w:ascii="Arial" w:hAnsi="Arial" w:eastAsia="黑体"/>
    </w:rPr>
  </w:style>
  <w:style w:type="paragraph" w:customStyle="1" w:styleId="177">
    <w:name w:val="文章正文"/>
    <w:basedOn w:val="1"/>
    <w:qFormat/>
    <w:uiPriority w:val="0"/>
    <w:pPr>
      <w:spacing w:line="360" w:lineRule="auto"/>
      <w:ind w:firstLine="420"/>
    </w:pPr>
    <w:rPr>
      <w:sz w:val="24"/>
    </w:rPr>
  </w:style>
  <w:style w:type="paragraph" w:customStyle="1" w:styleId="178">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79">
    <w:name w:val="样式 正文首行缩进 + 首行缩进:  2 字符1"/>
    <w:basedOn w:val="42"/>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0">
    <w:name w:val="style10"/>
    <w:basedOn w:val="1"/>
    <w:qFormat/>
    <w:uiPriority w:val="0"/>
    <w:pPr>
      <w:widowControl/>
      <w:spacing w:before="100" w:beforeAutospacing="1" w:after="100" w:afterAutospacing="1"/>
      <w:jc w:val="left"/>
    </w:pPr>
    <w:rPr>
      <w:rFonts w:ascii="宋体"/>
      <w:b/>
      <w:bCs/>
      <w:color w:val="339966"/>
      <w:kern w:val="0"/>
      <w:sz w:val="24"/>
    </w:rPr>
  </w:style>
  <w:style w:type="paragraph" w:customStyle="1" w:styleId="181">
    <w:name w:val="表格"/>
    <w:basedOn w:val="1"/>
    <w:qFormat/>
    <w:uiPriority w:val="0"/>
    <w:pPr>
      <w:spacing w:line="400" w:lineRule="exact"/>
    </w:pPr>
    <w:rPr>
      <w:sz w:val="24"/>
    </w:rPr>
  </w:style>
  <w:style w:type="paragraph" w:customStyle="1" w:styleId="182">
    <w:name w:val="Char Char Char"/>
    <w:basedOn w:val="1"/>
    <w:qFormat/>
    <w:uiPriority w:val="0"/>
    <w:rPr>
      <w:rFonts w:ascii="Tahoma" w:hAnsi="Tahoma"/>
      <w:sz w:val="24"/>
      <w:szCs w:val="20"/>
    </w:rPr>
  </w:style>
  <w:style w:type="paragraph" w:customStyle="1" w:styleId="18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4">
    <w:name w:val="Char11"/>
    <w:basedOn w:val="1"/>
    <w:next w:val="1"/>
    <w:qFormat/>
    <w:uiPriority w:val="0"/>
    <w:pPr>
      <w:spacing w:line="240" w:lineRule="atLeast"/>
      <w:ind w:left="420" w:firstLine="420"/>
      <w:jc w:val="left"/>
    </w:pPr>
    <w:rPr>
      <w:kern w:val="0"/>
      <w:szCs w:val="21"/>
    </w:rPr>
  </w:style>
  <w:style w:type="paragraph" w:customStyle="1" w:styleId="185">
    <w:name w:val="pa-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7">
    <w:name w:val="UP正文"/>
    <w:basedOn w:val="1"/>
    <w:qFormat/>
    <w:uiPriority w:val="0"/>
    <w:pPr>
      <w:spacing w:line="360" w:lineRule="auto"/>
      <w:ind w:left="200" w:leftChars="200" w:firstLine="200" w:firstLineChars="200"/>
    </w:pPr>
    <w:rPr>
      <w:rFonts w:ascii="Tahoma" w:hAnsi="Tahoma" w:cs="宋体"/>
      <w:szCs w:val="20"/>
    </w:rPr>
  </w:style>
  <w:style w:type="paragraph" w:customStyle="1" w:styleId="18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0">
    <w:name w:val="Table Paragraph"/>
    <w:basedOn w:val="1"/>
    <w:qFormat/>
    <w:uiPriority w:val="1"/>
    <w:rPr>
      <w:rFonts w:ascii="仿宋" w:hAnsi="仿宋" w:eastAsia="仿宋" w:cs="仿宋"/>
      <w:lang w:val="zh-CN" w:bidi="zh-CN"/>
    </w:rPr>
  </w:style>
  <w:style w:type="paragraph" w:customStyle="1" w:styleId="1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2">
    <w:name w:val="Char Char Char Char Char Char Char Char Char Char"/>
    <w:basedOn w:val="1"/>
    <w:qFormat/>
    <w:uiPriority w:val="0"/>
    <w:pPr>
      <w:tabs>
        <w:tab w:val="left" w:pos="360"/>
      </w:tabs>
      <w:ind w:left="360" w:hanging="360" w:hangingChars="200"/>
    </w:pPr>
    <w:rPr>
      <w:sz w:val="24"/>
    </w:rPr>
  </w:style>
  <w:style w:type="paragraph" w:customStyle="1" w:styleId="193">
    <w:name w:val="标题 1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4">
    <w:name w:val="_Style 16"/>
    <w:basedOn w:val="1"/>
    <w:semiHidden/>
    <w:qFormat/>
    <w:uiPriority w:val="0"/>
    <w:pPr>
      <w:spacing w:line="360" w:lineRule="auto"/>
      <w:ind w:firstLine="200" w:firstLineChars="200"/>
    </w:pPr>
    <w:rPr>
      <w:rFonts w:ascii="宋体" w:hAnsi="宋体" w:cs="宋体"/>
      <w:sz w:val="24"/>
    </w:rPr>
  </w:style>
  <w:style w:type="paragraph" w:customStyle="1" w:styleId="195">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6">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7">
    <w:name w:val="Char1 Char Char Char"/>
    <w:basedOn w:val="1"/>
    <w:qFormat/>
    <w:uiPriority w:val="0"/>
    <w:pPr>
      <w:spacing w:line="360" w:lineRule="auto"/>
    </w:pPr>
    <w:rPr>
      <w:rFonts w:ascii="Tahoma" w:hAnsi="Tahoma"/>
      <w:sz w:val="24"/>
      <w:szCs w:val="20"/>
    </w:rPr>
  </w:style>
  <w:style w:type="paragraph" w:customStyle="1" w:styleId="198">
    <w:name w:val="列项——（一级）"/>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99">
    <w:name w:val="Char Char Char Char1"/>
    <w:basedOn w:val="1"/>
    <w:qFormat/>
    <w:uiPriority w:val="0"/>
    <w:rPr>
      <w:rFonts w:ascii="Tahoma" w:hAnsi="Tahoma"/>
      <w:sz w:val="24"/>
      <w:szCs w:val="20"/>
    </w:rPr>
  </w:style>
  <w:style w:type="paragraph" w:customStyle="1" w:styleId="200">
    <w:name w:val="ZB8"/>
    <w:next w:val="17"/>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1">
    <w:name w:val="Text"/>
    <w:basedOn w:val="1"/>
    <w:qFormat/>
    <w:uiPriority w:val="0"/>
    <w:pPr>
      <w:widowControl/>
      <w:spacing w:before="120"/>
    </w:pPr>
    <w:rPr>
      <w:kern w:val="0"/>
      <w:sz w:val="24"/>
      <w:szCs w:val="20"/>
      <w:lang w:eastAsia="en-US"/>
    </w:rPr>
  </w:style>
  <w:style w:type="paragraph" w:customStyle="1" w:styleId="202">
    <w:name w:val="dash6b63-6587"/>
    <w:basedOn w:val="1"/>
    <w:qFormat/>
    <w:uiPriority w:val="0"/>
    <w:pPr>
      <w:widowControl/>
      <w:spacing w:before="100" w:beforeAutospacing="1" w:after="100" w:afterAutospacing="1"/>
      <w:jc w:val="left"/>
    </w:pPr>
    <w:rPr>
      <w:rFonts w:ascii="宋体" w:hAnsi="宋体"/>
      <w:kern w:val="0"/>
      <w:sz w:val="24"/>
    </w:rPr>
  </w:style>
  <w:style w:type="paragraph" w:customStyle="1" w:styleId="203">
    <w:name w:val="pa-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列出段落1"/>
    <w:basedOn w:val="1"/>
    <w:qFormat/>
    <w:uiPriority w:val="0"/>
    <w:pPr>
      <w:widowControl/>
      <w:ind w:left="720"/>
      <w:contextualSpacing/>
      <w:jc w:val="left"/>
    </w:pPr>
    <w:rPr>
      <w:rFonts w:eastAsia="Times New Roman"/>
      <w:kern w:val="0"/>
      <w:sz w:val="24"/>
    </w:rPr>
  </w:style>
  <w:style w:type="paragraph" w:customStyle="1" w:styleId="205">
    <w:name w:val="Char"/>
    <w:basedOn w:val="14"/>
    <w:qFormat/>
    <w:uiPriority w:val="0"/>
    <w:pPr>
      <w:widowControl/>
    </w:pPr>
    <w:rPr>
      <w:rFonts w:ascii="Tahoma" w:hAnsi="Tahoma"/>
      <w:sz w:val="24"/>
    </w:rPr>
  </w:style>
  <w:style w:type="paragraph" w:customStyle="1" w:styleId="206">
    <w:name w:val="Char Char Char1"/>
    <w:basedOn w:val="1"/>
    <w:qFormat/>
    <w:uiPriority w:val="0"/>
    <w:rPr>
      <w:rFonts w:ascii="Tahoma" w:hAnsi="Tahoma"/>
      <w:sz w:val="24"/>
      <w:szCs w:val="20"/>
    </w:rPr>
  </w:style>
  <w:style w:type="paragraph" w:customStyle="1" w:styleId="20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09">
    <w:name w:val="正文首行缩进两字符"/>
    <w:basedOn w:val="1"/>
    <w:qFormat/>
    <w:uiPriority w:val="0"/>
    <w:pPr>
      <w:spacing w:line="360" w:lineRule="auto"/>
      <w:ind w:firstLine="200" w:firstLineChars="200"/>
    </w:pPr>
  </w:style>
  <w:style w:type="paragraph" w:customStyle="1" w:styleId="210">
    <w:name w:val="pa-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2"/>
    <w:basedOn w:val="14"/>
    <w:qFormat/>
    <w:uiPriority w:val="0"/>
    <w:pPr>
      <w:widowControl/>
    </w:pPr>
    <w:rPr>
      <w:rFonts w:ascii="Tahoma" w:hAnsi="Tahoma"/>
      <w:sz w:val="24"/>
    </w:rPr>
  </w:style>
  <w:style w:type="paragraph" w:customStyle="1" w:styleId="212">
    <w:name w:val="Arial corps 9"/>
    <w:basedOn w:val="213"/>
    <w:qFormat/>
    <w:uiPriority w:val="0"/>
    <w:pPr>
      <w:widowControl w:val="0"/>
      <w:ind w:left="0" w:right="0" w:firstLine="0"/>
    </w:pPr>
    <w:rPr>
      <w:rFonts w:ascii="Arial" w:hAnsi="Arial" w:cs="Arial"/>
    </w:rPr>
  </w:style>
  <w:style w:type="paragraph" w:customStyle="1" w:styleId="213">
    <w:name w:val="text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4">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正文空两格"/>
    <w:basedOn w:val="1"/>
    <w:qFormat/>
    <w:uiPriority w:val="0"/>
    <w:pPr>
      <w:widowControl/>
      <w:spacing w:before="120" w:line="300" w:lineRule="auto"/>
      <w:ind w:left="1440" w:hanging="480"/>
    </w:pPr>
    <w:rPr>
      <w:rFonts w:ascii="宋体" w:hAnsi="Times New Roman"/>
      <w:sz w:val="24"/>
      <w:szCs w:val="21"/>
    </w:rPr>
  </w:style>
  <w:style w:type="paragraph" w:customStyle="1" w:styleId="216">
    <w:name w:val="xl27"/>
    <w:basedOn w:val="1"/>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7">
    <w:name w:val="_Style 7"/>
    <w:basedOn w:val="1"/>
    <w:qFormat/>
    <w:uiPriority w:val="0"/>
    <w:pPr>
      <w:widowControl/>
      <w:jc w:val="left"/>
    </w:pPr>
    <w:rPr>
      <w:rFonts w:cs="Calibri"/>
      <w:kern w:val="0"/>
      <w:sz w:val="24"/>
      <w:lang w:eastAsia="en-US"/>
    </w:rPr>
  </w:style>
  <w:style w:type="paragraph" w:customStyle="1" w:styleId="218">
    <w:name w:val="List Paragraph2"/>
    <w:basedOn w:val="1"/>
    <w:qFormat/>
    <w:uiPriority w:val="0"/>
    <w:pPr>
      <w:widowControl/>
      <w:ind w:firstLine="420" w:firstLineChars="200"/>
      <w:jc w:val="left"/>
    </w:pPr>
    <w:rPr>
      <w:kern w:val="0"/>
      <w:sz w:val="20"/>
      <w:szCs w:val="20"/>
    </w:rPr>
  </w:style>
  <w:style w:type="paragraph" w:customStyle="1" w:styleId="219">
    <w:name w:val="_Style 1"/>
    <w:basedOn w:val="1"/>
    <w:qFormat/>
    <w:uiPriority w:val="0"/>
    <w:pPr>
      <w:ind w:firstLine="420" w:firstLineChars="200"/>
    </w:pPr>
    <w:rPr>
      <w:szCs w:val="22"/>
    </w:rPr>
  </w:style>
  <w:style w:type="paragraph" w:customStyle="1" w:styleId="220">
    <w:name w:val="表 靠左"/>
    <w:basedOn w:val="1"/>
    <w:qFormat/>
    <w:uiPriority w:val="0"/>
    <w:pPr>
      <w:jc w:val="left"/>
    </w:pPr>
    <w:rPr>
      <w:rFonts w:ascii="宋体" w:hAnsi="宋体"/>
    </w:rPr>
  </w:style>
  <w:style w:type="paragraph" w:customStyle="1" w:styleId="221">
    <w:name w:val="方案文档"/>
    <w:basedOn w:val="1"/>
    <w:qFormat/>
    <w:uiPriority w:val="0"/>
    <w:pPr>
      <w:spacing w:before="120" w:after="120" w:line="360" w:lineRule="auto"/>
      <w:ind w:firstLine="567"/>
    </w:pPr>
    <w:rPr>
      <w:rFonts w:ascii="Arial" w:hAnsi="Arial"/>
      <w:sz w:val="24"/>
      <w:szCs w:val="20"/>
    </w:rPr>
  </w:style>
  <w:style w:type="paragraph" w:customStyle="1" w:styleId="222">
    <w:name w:val="titre page niveau 1"/>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3">
    <w:name w:val="ZJ Paragraph"/>
    <w:basedOn w:val="1"/>
    <w:qFormat/>
    <w:uiPriority w:val="0"/>
    <w:pPr>
      <w:spacing w:before="120" w:after="120"/>
      <w:ind w:firstLine="420"/>
    </w:pPr>
    <w:rPr>
      <w:rFonts w:ascii="华文仿宋" w:hAnsi="华文仿宋" w:eastAsia="华文仿宋"/>
      <w:sz w:val="28"/>
    </w:rPr>
  </w:style>
  <w:style w:type="paragraph" w:customStyle="1" w:styleId="224">
    <w:name w:val="普通"/>
    <w:qFormat/>
    <w:uiPriority w:val="0"/>
    <w:rPr>
      <w:rFonts w:ascii="Arial" w:hAnsi="Arial" w:eastAsia="仿宋_GB2312" w:cs="Times New Roman"/>
      <w:bCs/>
      <w:kern w:val="2"/>
      <w:sz w:val="28"/>
      <w:szCs w:val="28"/>
      <w:lang w:val="en-US" w:eastAsia="zh-CN" w:bidi="ar-SA"/>
    </w:rPr>
  </w:style>
  <w:style w:type="paragraph" w:customStyle="1" w:styleId="225">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7">
    <w:name w:val="表格列样式"/>
    <w:basedOn w:val="1"/>
    <w:qFormat/>
    <w:uiPriority w:val="0"/>
    <w:pPr>
      <w:spacing w:line="360" w:lineRule="auto"/>
      <w:jc w:val="left"/>
    </w:pPr>
    <w:rPr>
      <w:rFonts w:ascii="宋体" w:hAnsi="宋体"/>
      <w:color w:val="000000"/>
      <w:sz w:val="24"/>
      <w:szCs w:val="21"/>
    </w:rPr>
  </w:style>
  <w:style w:type="paragraph" w:customStyle="1" w:styleId="228">
    <w:name w:val="正文(首行缩进)"/>
    <w:basedOn w:val="1"/>
    <w:qFormat/>
    <w:uiPriority w:val="0"/>
    <w:pPr>
      <w:ind w:firstLine="200" w:firstLineChars="200"/>
    </w:pPr>
    <w:rPr>
      <w:rFonts w:ascii="Arial Narrow" w:hAnsi="Arial Narrow"/>
      <w:szCs w:val="20"/>
    </w:rPr>
  </w:style>
  <w:style w:type="paragraph" w:customStyle="1" w:styleId="229">
    <w:name w:val="Revision"/>
    <w:semiHidden/>
    <w:qFormat/>
    <w:uiPriority w:val="99"/>
    <w:rPr>
      <w:rFonts w:ascii="Calibri" w:hAnsi="Calibri" w:eastAsia="宋体" w:cs="Times New Roman"/>
      <w:kern w:val="2"/>
      <w:sz w:val="21"/>
      <w:szCs w:val="24"/>
      <w:lang w:val="en-US" w:eastAsia="zh-CN" w:bidi="ar-SA"/>
    </w:rPr>
  </w:style>
  <w:style w:type="paragraph" w:customStyle="1" w:styleId="23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1">
    <w:name w:val="unnamed1"/>
    <w:basedOn w:val="1"/>
    <w:qFormat/>
    <w:uiPriority w:val="0"/>
    <w:pPr>
      <w:widowControl/>
      <w:spacing w:beforeAutospacing="1" w:afterAutospacing="1" w:line="288" w:lineRule="auto"/>
      <w:jc w:val="left"/>
    </w:pPr>
    <w:rPr>
      <w:rFonts w:hint="eastAsia" w:ascii="宋体" w:hAnsi="宋体"/>
      <w:kern w:val="0"/>
      <w:szCs w:val="21"/>
    </w:rPr>
  </w:style>
  <w:style w:type="paragraph" w:customStyle="1" w:styleId="232">
    <w:name w:val="Arial 9 texte"/>
    <w:basedOn w:val="1"/>
    <w:qFormat/>
    <w:uiPriority w:val="0"/>
    <w:rPr>
      <w:rFonts w:ascii="Arial" w:hAnsi="Arial" w:cs="Arial"/>
      <w:sz w:val="18"/>
      <w:szCs w:val="18"/>
      <w:lang w:val="fr-FR" w:eastAsia="fr-FR"/>
    </w:rPr>
  </w:style>
  <w:style w:type="paragraph" w:customStyle="1" w:styleId="233">
    <w:name w:val="本文正文"/>
    <w:basedOn w:val="1"/>
    <w:qFormat/>
    <w:uiPriority w:val="0"/>
    <w:pPr>
      <w:spacing w:line="360" w:lineRule="auto"/>
      <w:ind w:firstLine="480" w:firstLineChars="200"/>
    </w:pPr>
    <w:rPr>
      <w:rFonts w:ascii="宋体"/>
      <w:bCs/>
      <w:sz w:val="24"/>
    </w:rPr>
  </w:style>
  <w:style w:type="paragraph" w:customStyle="1" w:styleId="234">
    <w:name w:val="样式 首行缩进:  2 字符"/>
    <w:basedOn w:val="1"/>
    <w:qFormat/>
    <w:uiPriority w:val="0"/>
    <w:pPr>
      <w:spacing w:line="400" w:lineRule="exact"/>
      <w:ind w:firstLine="200" w:firstLineChars="200"/>
    </w:pPr>
    <w:rPr>
      <w:rFonts w:cs="宋体"/>
      <w:sz w:val="24"/>
    </w:rPr>
  </w:style>
  <w:style w:type="paragraph" w:customStyle="1" w:styleId="235">
    <w:name w:val="页脚1"/>
    <w:basedOn w:val="1"/>
    <w:next w:val="29"/>
    <w:qFormat/>
    <w:uiPriority w:val="99"/>
    <w:pPr>
      <w:tabs>
        <w:tab w:val="center" w:pos="4153"/>
        <w:tab w:val="right" w:pos="8306"/>
      </w:tabs>
      <w:snapToGrid w:val="0"/>
      <w:jc w:val="left"/>
    </w:pPr>
    <w:rPr>
      <w:sz w:val="18"/>
      <w:szCs w:val="18"/>
    </w:rPr>
  </w:style>
  <w:style w:type="paragraph" w:customStyle="1" w:styleId="236">
    <w:name w:val="4端"/>
    <w:basedOn w:val="7"/>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7">
    <w:name w:val="默认段落字体 Para Char Char Char Char Char Char Char Char Char Char Char Char Char Char Char1 Char Char Char Char"/>
    <w:basedOn w:val="14"/>
    <w:qFormat/>
    <w:uiPriority w:val="0"/>
    <w:pPr>
      <w:adjustRightInd w:val="0"/>
      <w:spacing w:line="436" w:lineRule="exact"/>
      <w:ind w:left="357"/>
      <w:jc w:val="left"/>
      <w:outlineLvl w:val="3"/>
    </w:pPr>
    <w:rPr>
      <w:rFonts w:ascii="Tahoma" w:hAnsi="Tahoma"/>
      <w:b/>
      <w:sz w:val="24"/>
    </w:rPr>
  </w:style>
  <w:style w:type="paragraph" w:customStyle="1" w:styleId="238">
    <w:name w:val="Char Char Char Char Char Char"/>
    <w:basedOn w:val="1"/>
    <w:qFormat/>
    <w:uiPriority w:val="0"/>
    <w:rPr>
      <w:szCs w:val="21"/>
    </w:rPr>
  </w:style>
  <w:style w:type="paragraph" w:customStyle="1" w:styleId="239">
    <w:name w:val="样式 正文首行缩进 + 宋体 首行缩进:  2 字符"/>
    <w:basedOn w:val="42"/>
    <w:qFormat/>
    <w:uiPriority w:val="0"/>
    <w:pPr>
      <w:widowControl/>
      <w:spacing w:line="360" w:lineRule="auto"/>
      <w:ind w:firstLine="200" w:firstLineChars="200"/>
      <w:jc w:val="left"/>
    </w:pPr>
    <w:rPr>
      <w:rFonts w:ascii="宋体" w:hAnsi="宋体" w:cs="宋体"/>
      <w:kern w:val="0"/>
      <w:sz w:val="24"/>
      <w:szCs w:val="20"/>
    </w:rPr>
  </w:style>
  <w:style w:type="paragraph" w:customStyle="1" w:styleId="240">
    <w:name w:val="_Style 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列表段落1"/>
    <w:basedOn w:val="1"/>
    <w:qFormat/>
    <w:uiPriority w:val="34"/>
    <w:pPr>
      <w:ind w:firstLine="420" w:firstLineChars="200"/>
    </w:pPr>
    <w:rPr>
      <w:szCs w:val="22"/>
    </w:rPr>
  </w:style>
  <w:style w:type="character" w:customStyle="1" w:styleId="242">
    <w:name w:val="font01"/>
    <w:basedOn w:val="45"/>
    <w:qFormat/>
    <w:uiPriority w:val="0"/>
    <w:rPr>
      <w:rFonts w:hint="eastAsia" w:ascii="宋体" w:hAnsi="宋体" w:eastAsia="宋体" w:cs="宋体"/>
      <w:color w:val="000000"/>
      <w:sz w:val="22"/>
      <w:szCs w:val="22"/>
      <w:u w:val="none"/>
    </w:rPr>
  </w:style>
  <w:style w:type="character" w:customStyle="1" w:styleId="243">
    <w:name w:val="w32"/>
    <w:basedOn w:val="45"/>
    <w:qFormat/>
    <w:uiPriority w:val="0"/>
  </w:style>
  <w:style w:type="character" w:customStyle="1" w:styleId="244">
    <w:name w:val="drapbtn"/>
    <w:basedOn w:val="45"/>
    <w:qFormat/>
    <w:uiPriority w:val="0"/>
  </w:style>
  <w:style w:type="character" w:customStyle="1" w:styleId="245">
    <w:name w:val="icontext2"/>
    <w:basedOn w:val="45"/>
    <w:qFormat/>
    <w:uiPriority w:val="0"/>
  </w:style>
  <w:style w:type="character" w:customStyle="1" w:styleId="246">
    <w:name w:val="layui-layer-tabnow"/>
    <w:basedOn w:val="45"/>
    <w:qFormat/>
    <w:uiPriority w:val="0"/>
    <w:rPr>
      <w:bdr w:val="single" w:color="CCCCCC" w:sz="6" w:space="0"/>
      <w:shd w:val="clear" w:fill="FFFFFF"/>
    </w:rPr>
  </w:style>
  <w:style w:type="character" w:customStyle="1" w:styleId="247">
    <w:name w:val="iconline2"/>
    <w:basedOn w:val="45"/>
    <w:qFormat/>
    <w:uiPriority w:val="0"/>
  </w:style>
  <w:style w:type="character" w:customStyle="1" w:styleId="248">
    <w:name w:val="iconline21"/>
    <w:basedOn w:val="45"/>
    <w:qFormat/>
    <w:uiPriority w:val="0"/>
  </w:style>
  <w:style w:type="character" w:customStyle="1" w:styleId="249">
    <w:name w:val="pagechatarealistclose_box"/>
    <w:basedOn w:val="45"/>
    <w:qFormat/>
    <w:uiPriority w:val="0"/>
  </w:style>
  <w:style w:type="character" w:customStyle="1" w:styleId="250">
    <w:name w:val="pagechatarealistclose_box1"/>
    <w:basedOn w:val="45"/>
    <w:qFormat/>
    <w:uiPriority w:val="0"/>
  </w:style>
  <w:style w:type="character" w:customStyle="1" w:styleId="251">
    <w:name w:val="ico1654"/>
    <w:basedOn w:val="45"/>
    <w:qFormat/>
    <w:uiPriority w:val="0"/>
  </w:style>
  <w:style w:type="character" w:customStyle="1" w:styleId="252">
    <w:name w:val="ico1655"/>
    <w:basedOn w:val="45"/>
    <w:qFormat/>
    <w:uiPriority w:val="0"/>
  </w:style>
  <w:style w:type="character" w:customStyle="1" w:styleId="253">
    <w:name w:val="icontext1"/>
    <w:basedOn w:val="45"/>
    <w:qFormat/>
    <w:uiPriority w:val="0"/>
  </w:style>
  <w:style w:type="character" w:customStyle="1" w:styleId="254">
    <w:name w:val="icontext11"/>
    <w:basedOn w:val="45"/>
    <w:qFormat/>
    <w:uiPriority w:val="0"/>
  </w:style>
  <w:style w:type="character" w:customStyle="1" w:styleId="255">
    <w:name w:val="icontext12"/>
    <w:basedOn w:val="45"/>
    <w:qFormat/>
    <w:uiPriority w:val="0"/>
  </w:style>
  <w:style w:type="character" w:customStyle="1" w:styleId="256">
    <w:name w:val="icontext3"/>
    <w:basedOn w:val="45"/>
    <w:qFormat/>
    <w:uiPriority w:val="0"/>
  </w:style>
  <w:style w:type="character" w:customStyle="1" w:styleId="257">
    <w:name w:val="active5"/>
    <w:basedOn w:val="45"/>
    <w:qFormat/>
    <w:uiPriority w:val="0"/>
    <w:rPr>
      <w:shd w:val="clear" w:fill="EC3535"/>
    </w:rPr>
  </w:style>
  <w:style w:type="character" w:customStyle="1" w:styleId="258">
    <w:name w:val="active6"/>
    <w:basedOn w:val="45"/>
    <w:qFormat/>
    <w:uiPriority w:val="0"/>
    <w:rPr>
      <w:color w:val="00FF00"/>
      <w:shd w:val="clear" w:fill="111111"/>
    </w:rPr>
  </w:style>
  <w:style w:type="character" w:customStyle="1" w:styleId="259">
    <w:name w:val="after"/>
    <w:basedOn w:val="45"/>
    <w:qFormat/>
    <w:uiPriority w:val="0"/>
    <w:rPr>
      <w:sz w:val="0"/>
      <w:szCs w:val="0"/>
    </w:rPr>
  </w:style>
  <w:style w:type="character" w:customStyle="1" w:styleId="260">
    <w:name w:val="associateddata"/>
    <w:basedOn w:val="45"/>
    <w:qFormat/>
    <w:uiPriority w:val="0"/>
    <w:rPr>
      <w:shd w:val="clear" w:fill="50A6F9"/>
    </w:rPr>
  </w:style>
  <w:style w:type="character" w:customStyle="1" w:styleId="261">
    <w:name w:val="hilite6"/>
    <w:basedOn w:val="45"/>
    <w:qFormat/>
    <w:uiPriority w:val="0"/>
    <w:rPr>
      <w:color w:val="FFFFFF"/>
      <w:shd w:val="clear" w:fill="666666"/>
    </w:rPr>
  </w:style>
  <w:style w:type="character" w:customStyle="1" w:styleId="262">
    <w:name w:val="first-child"/>
    <w:basedOn w:val="45"/>
    <w:qFormat/>
    <w:uiPriority w:val="0"/>
  </w:style>
  <w:style w:type="character" w:customStyle="1" w:styleId="263">
    <w:name w:val="cdropleft"/>
    <w:basedOn w:val="45"/>
    <w:qFormat/>
    <w:uiPriority w:val="0"/>
  </w:style>
  <w:style w:type="character" w:customStyle="1" w:styleId="264">
    <w:name w:val="cy"/>
    <w:basedOn w:val="45"/>
    <w:qFormat/>
    <w:uiPriority w:val="0"/>
  </w:style>
  <w:style w:type="character" w:customStyle="1" w:styleId="265">
    <w:name w:val="button4"/>
    <w:basedOn w:val="45"/>
    <w:qFormat/>
    <w:uiPriority w:val="0"/>
  </w:style>
  <w:style w:type="character" w:customStyle="1" w:styleId="266">
    <w:name w:val="cdropright"/>
    <w:basedOn w:val="45"/>
    <w:qFormat/>
    <w:uiPriority w:val="0"/>
  </w:style>
  <w:style w:type="character" w:customStyle="1" w:styleId="267">
    <w:name w:val="tmpztreemove_arrow"/>
    <w:basedOn w:val="45"/>
    <w:qFormat/>
    <w:uiPriority w:val="0"/>
  </w:style>
  <w:style w:type="paragraph" w:customStyle="1" w:styleId="268">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69">
    <w:name w:val="正文文本 2 Char"/>
    <w:link w:val="37"/>
    <w:qFormat/>
    <w:uiPriority w:val="0"/>
    <w:rPr>
      <w:rFonts w:ascii="宋体" w:hAnsi="宋体"/>
      <w:color w:val="000000"/>
      <w:sz w:val="18"/>
      <w:szCs w:val="18"/>
    </w:rPr>
  </w:style>
  <w:style w:type="paragraph" w:customStyle="1" w:styleId="270">
    <w:name w:val="表格文字"/>
    <w:basedOn w:val="1"/>
    <w:next w:val="18"/>
    <w:qFormat/>
    <w:uiPriority w:val="0"/>
    <w:pPr>
      <w:jc w:val="left"/>
    </w:pPr>
    <w:rPr>
      <w:sz w:val="18"/>
      <w:szCs w:val="24"/>
    </w:rPr>
  </w:style>
  <w:style w:type="paragraph" w:customStyle="1" w:styleId="271">
    <w:name w:val="HTML Preformatted"/>
    <w:basedOn w:val="1"/>
    <w:qFormat/>
    <w:uiPriority w:val="0"/>
    <w:pPr>
      <w:widowControl/>
      <w:jc w:val="left"/>
    </w:pPr>
    <w:rPr>
      <w:rFonts w:hint="default" w:ascii="Courier New" w:hAnsi="Courier New" w:cs="Courier New"/>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F502-3891-445B-B232-20E69ED8AA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16961</Words>
  <Characters>19566</Characters>
  <Lines>10</Lines>
  <Paragraphs>8</Paragraphs>
  <TotalTime>11</TotalTime>
  <ScaleCrop>false</ScaleCrop>
  <LinksUpToDate>false</LinksUpToDate>
  <CharactersWithSpaces>20810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2021-01-27T05:06:00Z</dcterms:created>
  <dc:creator>User</dc:creator>
  <cp:lastModifiedBy>周洪育</cp:lastModifiedBy>
  <cp:lastPrinted>2023-05-29T07:38:00Z</cp:lastPrinted>
  <dcterms:modified xsi:type="dcterms:W3CDTF">2023-05-29T09:11:59Z</dcterms:modified>
  <dc:title>威海市政府采购          招 标 文 件                  采购编号：WHGP2007-052               采购项目：安全生产综合监管与应急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CAAB753C39FB47F5B123B6C6A4D73D53</vt:lpwstr>
  </property>
</Properties>
</file>